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120" w:rsidRPr="00EC7B38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:rsidR="00AD3105" w:rsidRPr="00EC7B38" w:rsidRDefault="00AD3105" w:rsidP="00AD3105">
      <w:pPr>
        <w:pStyle w:val="ListParagraph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:rsidR="00AD3105" w:rsidRPr="00EC7B38" w:rsidRDefault="00AD3105" w:rsidP="00AD3105">
      <w:pPr>
        <w:pStyle w:val="ListParagraph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68"/>
        <w:gridCol w:w="6804"/>
      </w:tblGrid>
      <w:tr w:rsidR="00EC7B38" w:rsidRPr="00EC7B38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:rsidR="00AD3105" w:rsidRDefault="00AD3105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:rsidR="00A45FE2" w:rsidRPr="00EC7B38" w:rsidRDefault="00A45FE2" w:rsidP="00EC7B38">
      <w:pPr>
        <w:pStyle w:val="ListParagraph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:rsidR="00EC7B38" w:rsidRPr="00EC7B38" w:rsidRDefault="00EC7B38" w:rsidP="00EC7B38">
      <w:pPr>
        <w:pStyle w:val="ListParagraph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5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1817"/>
        <w:gridCol w:w="1727"/>
      </w:tblGrid>
      <w:tr w:rsidR="00A45FE2" w:rsidRPr="00EC7B38" w:rsidTr="006F1472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1817" w:type="dxa"/>
            <w:vMerge w:val="restart"/>
            <w:shd w:val="clear" w:color="auto" w:fill="auto"/>
            <w:vAlign w:val="center"/>
          </w:tcPr>
          <w:p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:rsidTr="00A31417">
        <w:trPr>
          <w:trHeight w:val="313"/>
        </w:trPr>
        <w:tc>
          <w:tcPr>
            <w:tcW w:w="2268" w:type="dxa"/>
            <w:vMerge/>
            <w:shd w:val="clear" w:color="auto" w:fill="EAF1DD" w:themeFill="accent3" w:themeFillTint="33"/>
          </w:tcPr>
          <w:p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:rsidTr="006F1472">
        <w:tblPrEx>
          <w:tblCellMar>
            <w:left w:w="70" w:type="dxa"/>
            <w:right w:w="70" w:type="dxa"/>
          </w:tblCellMar>
          <w:tblLook w:val="000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</w:tcPr>
          <w:p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13D15" w:rsidRPr="00EC7B38" w:rsidTr="006F1472">
        <w:tblPrEx>
          <w:tblCellMar>
            <w:left w:w="70" w:type="dxa"/>
            <w:right w:w="70" w:type="dxa"/>
          </w:tblCellMar>
          <w:tblLook w:val="000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</w:tcPr>
          <w:p w:rsidR="00A13D15" w:rsidRPr="00EC7B38" w:rsidRDefault="00A13D15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:rsidR="00A13D15" w:rsidRPr="00EC7B38" w:rsidRDefault="00A13D15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A13D15" w:rsidRPr="00EC7B38" w:rsidRDefault="00A13D15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shd w:val="clear" w:color="auto" w:fill="auto"/>
          </w:tcPr>
          <w:p w:rsidR="00A13D15" w:rsidRPr="00EC7B38" w:rsidRDefault="00A13D15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13D15" w:rsidRPr="00EC7B38" w:rsidTr="006F1472">
        <w:tblPrEx>
          <w:tblCellMar>
            <w:left w:w="70" w:type="dxa"/>
            <w:right w:w="70" w:type="dxa"/>
          </w:tblCellMar>
          <w:tblLook w:val="000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</w:tcPr>
          <w:p w:rsidR="00A13D15" w:rsidRPr="00EC7B38" w:rsidRDefault="00A13D15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:rsidR="00A13D15" w:rsidRPr="00EC7B38" w:rsidRDefault="00A13D15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:rsidR="00A13D15" w:rsidRPr="00EC7B38" w:rsidRDefault="00A13D15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:rsidTr="006F1472">
        <w:tblPrEx>
          <w:tblCellMar>
            <w:left w:w="70" w:type="dxa"/>
            <w:right w:w="70" w:type="dxa"/>
          </w:tblCellMar>
          <w:tblLook w:val="000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</w:tcPr>
          <w:p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A21E76" w:rsidRPr="00EC7B38" w:rsidRDefault="00A21E76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:rsidTr="006F1472">
        <w:tblPrEx>
          <w:tblCellMar>
            <w:left w:w="70" w:type="dxa"/>
            <w:right w:w="70" w:type="dxa"/>
          </w:tblCellMar>
          <w:tblLook w:val="000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</w:tcPr>
          <w:p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A21E76" w:rsidRPr="00EC7B38" w:rsidRDefault="00A21E76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:rsidR="005F5B83" w:rsidRPr="00EC7B38" w:rsidRDefault="005F5B8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:rsidR="003C7120" w:rsidRPr="00EC7B38" w:rsidRDefault="00A45FE2" w:rsidP="00AD3105">
      <w:pPr>
        <w:pStyle w:val="ListParagraph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lastRenderedPageBreak/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244"/>
      </w:tblGrid>
      <w:tr w:rsidR="003C7120" w:rsidRPr="00EC7B38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:rsidR="003C7120" w:rsidRPr="00EC7B38" w:rsidRDefault="007E6E9D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:rsidR="007E6E9D" w:rsidRDefault="007E6E9D" w:rsidP="007E6E9D">
      <w:pPr>
        <w:pStyle w:val="ListParagraph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4252"/>
        <w:gridCol w:w="992"/>
      </w:tblGrid>
      <w:tr w:rsidR="007E6E9D" w:rsidRPr="00EC7B38" w:rsidTr="007539DF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:rsidR="007E6E9D" w:rsidRPr="00EC7B38" w:rsidRDefault="007E6E9D" w:rsidP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4252" w:type="dxa"/>
            <w:shd w:val="clear" w:color="auto" w:fill="EAF1DD" w:themeFill="accent3" w:themeFillTint="33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:rsidTr="007539DF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4252" w:type="dxa"/>
            <w:shd w:val="clear" w:color="auto" w:fill="EAF1DD" w:themeFill="accent3" w:themeFillTint="33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:rsidTr="007539DF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4252" w:type="dxa"/>
            <w:shd w:val="clear" w:color="auto" w:fill="EAF1DD" w:themeFill="accent3" w:themeFillTint="33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:rsidTr="007539DF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4252" w:type="dxa"/>
            <w:shd w:val="clear" w:color="auto" w:fill="EAF1DD" w:themeFill="accent3" w:themeFillTint="33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:rsidTr="007539DF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4252" w:type="dxa"/>
            <w:shd w:val="clear" w:color="auto" w:fill="EAF1DD" w:themeFill="accent3" w:themeFillTint="33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:rsidTr="007539DF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4252" w:type="dxa"/>
            <w:shd w:val="clear" w:color="auto" w:fill="EAF1DD" w:themeFill="accent3" w:themeFillTint="33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:rsidTr="007539DF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4252" w:type="dxa"/>
            <w:shd w:val="clear" w:color="auto" w:fill="EAF1DD" w:themeFill="accent3" w:themeFillTint="33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:rsidTr="007539DF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4252" w:type="dxa"/>
            <w:shd w:val="clear" w:color="auto" w:fill="EAF1DD" w:themeFill="accent3" w:themeFillTint="33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:rsidTr="005F0ED2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:rsidR="007E6E9D" w:rsidRPr="00EC7B38" w:rsidRDefault="007E6E9D" w:rsidP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:rsidTr="00974BB6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:rsidTr="00FC57C6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:rsidR="007E6E9D" w:rsidRPr="00EC7B38" w:rsidRDefault="007E6E9D" w:rsidP="007539DF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:rsidR="007E6E9D" w:rsidRDefault="007E6E9D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:rsidR="00977574" w:rsidRPr="00EC7B38" w:rsidRDefault="00977574" w:rsidP="00AD3105">
      <w:pPr>
        <w:pStyle w:val="ListParagraph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6"/>
        <w:gridCol w:w="33"/>
        <w:gridCol w:w="6979"/>
        <w:gridCol w:w="2414"/>
        <w:gridCol w:w="35"/>
        <w:gridCol w:w="636"/>
        <w:gridCol w:w="850"/>
        <w:gridCol w:w="706"/>
        <w:gridCol w:w="853"/>
      </w:tblGrid>
      <w:tr w:rsidR="00E06642" w:rsidRPr="00EC7B38" w:rsidTr="00A31417">
        <w:trPr>
          <w:tblHeader/>
        </w:trPr>
        <w:tc>
          <w:tcPr>
            <w:tcW w:w="7548" w:type="dxa"/>
            <w:gridSpan w:val="3"/>
            <w:shd w:val="clear" w:color="auto" w:fill="EAF1DD" w:themeFill="accent3" w:themeFillTint="33"/>
            <w:vAlign w:val="center"/>
          </w:tcPr>
          <w:p w:rsidR="00E06642" w:rsidRPr="00EC7B38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:rsidR="00E06642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:rsidR="00A31417" w:rsidRPr="00EC7B38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shd w:val="clear" w:color="auto" w:fill="EAF1DD" w:themeFill="accent3" w:themeFillTint="33"/>
            <w:vAlign w:val="center"/>
          </w:tcPr>
          <w:p w:rsidR="00E06642" w:rsidRPr="00E06642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gridSpan w:val="2"/>
            <w:shd w:val="clear" w:color="auto" w:fill="EAF1DD" w:themeFill="accent3" w:themeFillTint="33"/>
            <w:vAlign w:val="center"/>
          </w:tcPr>
          <w:p w:rsidR="00E06642" w:rsidRPr="00EC7B38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:rsidR="00E06642" w:rsidRPr="00EC7B38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:rsidR="00E06642" w:rsidRPr="00EC7B38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:rsidR="00E06642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EC7B38" w:rsidTr="00400BC4">
        <w:tc>
          <w:tcPr>
            <w:tcW w:w="536" w:type="dxa"/>
            <w:vAlign w:val="center"/>
          </w:tcPr>
          <w:p w:rsidR="00E705B2" w:rsidRPr="00EC7B38" w:rsidRDefault="00E705B2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c>
          <w:tcPr>
            <w:tcW w:w="536" w:type="dxa"/>
            <w:vAlign w:val="center"/>
          </w:tcPr>
          <w:p w:rsidR="00E705B2" w:rsidRPr="00EC7B38" w:rsidRDefault="00E705B2" w:rsidP="00A45FE2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 e 30.º</w:t>
            </w:r>
            <w:r w:rsidR="0040770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:rsidR="001575F8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1575F8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ornecimento de bens</w:t>
            </w:r>
            <w:r w:rsidR="002C2E34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 e 30.º</w:t>
            </w:r>
          </w:p>
          <w:p w:rsidR="001575F8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2C2E34" w:rsidP="002C2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 e 30.º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c>
          <w:tcPr>
            <w:tcW w:w="536" w:type="dxa"/>
            <w:vAlign w:val="center"/>
          </w:tcPr>
          <w:p w:rsidR="00E705B2" w:rsidRPr="00EC7B38" w:rsidRDefault="00E705B2" w:rsidP="00A45FE2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smallCaps/>
                <w:color w:val="404040"/>
                <w:sz w:val="22"/>
                <w:szCs w:val="22"/>
                <w:lang w:eastAsia="pt-PT"/>
              </w:rPr>
              <w:lastRenderedPageBreak/>
              <w:t>3.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 bem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ou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serviço a contratar esgota-se neste procedimento?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c>
          <w:tcPr>
            <w:tcW w:w="536" w:type="dxa"/>
            <w:vAlign w:val="center"/>
          </w:tcPr>
          <w:p w:rsidR="00E705B2" w:rsidRPr="00EC7B38" w:rsidRDefault="00E705B2" w:rsidP="00A45FE2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empreitada de obras públicas,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locação ou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fornecimento de bens ou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prestação de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serviços pertence a um grupo de contratos que foram artificialmente fracionados?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0BC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c>
          <w:tcPr>
            <w:tcW w:w="536" w:type="dxa"/>
            <w:vAlign w:val="center"/>
          </w:tcPr>
          <w:p w:rsidR="00E705B2" w:rsidRPr="00EC7B38" w:rsidRDefault="00E705B2" w:rsidP="00A45FE2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smallCaps/>
                <w:color w:val="404040"/>
                <w:sz w:val="22"/>
                <w:szCs w:val="22"/>
                <w:lang w:eastAsia="pt-PT"/>
              </w:rPr>
              <w:t>5.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da empreitada de obras públicas,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locação ou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fornecimento de bens ou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prestação de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serviços constituir um lote, a escolha do procedimento respeitou o regime da divisão em lotes?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rPr>
          <w:trHeight w:val="925"/>
        </w:trPr>
        <w:tc>
          <w:tcPr>
            <w:tcW w:w="536" w:type="dxa"/>
            <w:vAlign w:val="center"/>
          </w:tcPr>
          <w:p w:rsidR="00E705B2" w:rsidRPr="00EC7B38" w:rsidRDefault="00E705B2" w:rsidP="00A45FE2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smallCaps/>
                <w:color w:val="404040"/>
                <w:sz w:val="22"/>
                <w:szCs w:val="22"/>
                <w:lang w:eastAsia="pt-PT"/>
              </w:rPr>
              <w:t>6.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rPr>
          <w:trHeight w:val="925"/>
        </w:trPr>
        <w:tc>
          <w:tcPr>
            <w:tcW w:w="536" w:type="dxa"/>
            <w:vAlign w:val="center"/>
          </w:tcPr>
          <w:p w:rsidR="00E705B2" w:rsidRPr="00EC7B38" w:rsidRDefault="00E705B2" w:rsidP="00A45FE2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smallCaps/>
                <w:color w:val="404040"/>
                <w:sz w:val="22"/>
                <w:szCs w:val="22"/>
                <w:lang w:eastAsia="pt-PT"/>
              </w:rPr>
              <w:t>7.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rPr>
          <w:trHeight w:val="925"/>
        </w:trPr>
        <w:tc>
          <w:tcPr>
            <w:tcW w:w="536" w:type="dxa"/>
            <w:vAlign w:val="center"/>
          </w:tcPr>
          <w:p w:rsidR="00E705B2" w:rsidRPr="00EC7B38" w:rsidRDefault="00E705B2" w:rsidP="00A45FE2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smallCaps/>
                <w:color w:val="404040"/>
                <w:sz w:val="22"/>
                <w:szCs w:val="22"/>
                <w:lang w:eastAsia="pt-PT"/>
              </w:rPr>
              <w:t>8.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direto, foi respeitada a limitação quanto às entidades convidadas para apresentar proposta?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rPr>
          <w:trHeight w:val="925"/>
        </w:trPr>
        <w:tc>
          <w:tcPr>
            <w:tcW w:w="536" w:type="dxa"/>
            <w:vAlign w:val="center"/>
          </w:tcPr>
          <w:p w:rsidR="00E705B2" w:rsidRPr="00EC7B38" w:rsidRDefault="00E705B2" w:rsidP="00A45FE2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artigo 167.º</w:t>
            </w: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63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063C0" w:rsidRPr="00EC7B38" w:rsidTr="00400BC4">
        <w:trPr>
          <w:trHeight w:val="852"/>
        </w:trPr>
        <w:tc>
          <w:tcPr>
            <w:tcW w:w="536" w:type="dxa"/>
            <w:vAlign w:val="center"/>
          </w:tcPr>
          <w:p w:rsidR="003063C0" w:rsidRPr="00EC7B38" w:rsidRDefault="003063C0" w:rsidP="00A45FE2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  <w:r w:rsidRPr="00B509A7">
              <w:rPr>
                <w:rFonts w:asciiTheme="minorHAnsi" w:hAnsiTheme="minorHAnsi" w:cs="Arial"/>
                <w:b/>
                <w:bCs/>
                <w:smallCaps/>
                <w:color w:val="404040"/>
                <w:sz w:val="22"/>
                <w:szCs w:val="22"/>
                <w:lang w:eastAsia="pt-PT"/>
              </w:rPr>
              <w:lastRenderedPageBreak/>
              <w:t>10</w:t>
            </w:r>
          </w:p>
        </w:tc>
        <w:tc>
          <w:tcPr>
            <w:tcW w:w="7012" w:type="dxa"/>
            <w:gridSpan w:val="2"/>
            <w:vAlign w:val="center"/>
          </w:tcPr>
          <w:p w:rsidR="003063C0" w:rsidRPr="00EC7B38" w:rsidRDefault="00D63E53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O an</w:t>
            </w:r>
            <w:r w:rsidR="009D7C9D">
              <w:rPr>
                <w:rFonts w:asciiTheme="minorHAnsi" w:hAnsiTheme="minorHAnsi" w:cs="Arial"/>
                <w:color w:val="404040"/>
                <w:sz w:val="22"/>
                <w:szCs w:val="22"/>
              </w:rPr>
              <w:t>úncio do concurso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e eventuais retificações) contém todos os elementos legalmente exigidos?</w:t>
            </w:r>
          </w:p>
        </w:tc>
        <w:tc>
          <w:tcPr>
            <w:tcW w:w="2449" w:type="dxa"/>
            <w:gridSpan w:val="2"/>
            <w:vAlign w:val="center"/>
          </w:tcPr>
          <w:p w:rsidR="009D7C9D" w:rsidRDefault="009D7C9D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:rsidR="009D7C9D" w:rsidRDefault="009D7C9D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9D7C9D" w:rsidRPr="00EC7B38" w:rsidRDefault="009D7C9D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:rsidR="009D7C9D" w:rsidRDefault="009D7C9D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9F1BB4" w:rsidRPr="00EC7B38" w:rsidRDefault="009F1BB4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:rsidR="009F1BB4" w:rsidRDefault="009F1BB4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1F0DB9" w:rsidRPr="00EC7B38" w:rsidRDefault="001F0DB9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:rsidR="009F1BB4" w:rsidRDefault="009F1BB4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1F0DB9" w:rsidRPr="00EC7B38" w:rsidRDefault="001F0DB9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:rsidR="003063C0" w:rsidRPr="00EC7B38" w:rsidRDefault="003063C0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636" w:type="dxa"/>
            <w:vAlign w:val="center"/>
          </w:tcPr>
          <w:p w:rsidR="003063C0" w:rsidRPr="00EC7B38" w:rsidRDefault="003063C0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3063C0" w:rsidRPr="00EC7B38" w:rsidRDefault="003063C0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3063C0" w:rsidRPr="00EC7B38" w:rsidRDefault="003063C0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3063C0" w:rsidRPr="00EC7B38" w:rsidRDefault="003063C0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rPr>
          <w:trHeight w:val="852"/>
        </w:trPr>
        <w:tc>
          <w:tcPr>
            <w:tcW w:w="536" w:type="dxa"/>
            <w:vAlign w:val="center"/>
          </w:tcPr>
          <w:p w:rsidR="00E705B2" w:rsidRPr="00EC7B38" w:rsidRDefault="00E705B2" w:rsidP="00B509A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smallCaps/>
                <w:color w:val="404040"/>
                <w:sz w:val="22"/>
                <w:szCs w:val="22"/>
                <w:lang w:eastAsia="pt-PT"/>
              </w:rPr>
              <w:lastRenderedPageBreak/>
              <w:t>1</w:t>
            </w:r>
            <w:r w:rsidR="00B509A7">
              <w:rPr>
                <w:rFonts w:asciiTheme="minorHAnsi" w:hAnsiTheme="minorHAnsi" w:cs="Arial"/>
                <w:b/>
                <w:bCs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Pr="00EC7B38">
              <w:rPr>
                <w:rFonts w:asciiTheme="minorHAnsi" w:hAnsiTheme="minorHAnsi" w:cs="Arial"/>
                <w:b/>
                <w:bCs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449" w:type="dxa"/>
            <w:gridSpan w:val="2"/>
            <w:vAlign w:val="center"/>
          </w:tcPr>
          <w:p w:rsidR="00400BC4" w:rsidRDefault="00400BC4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: a</w:t>
            </w:r>
            <w:r w:rsidR="00E705B2"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rtigos 135.º e 136.º</w:t>
            </w:r>
          </w:p>
          <w:p w:rsidR="00400BC4" w:rsidRDefault="00400BC4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400BC4" w:rsidRDefault="00400BC4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158.º</w:t>
            </w:r>
          </w:p>
          <w:p w:rsidR="00400BC4" w:rsidRDefault="00400BC4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Default="00400BC4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</w:t>
            </w:r>
            <w:r w:rsidR="00E705B2"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705B2"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173.º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174.º</w:t>
            </w:r>
          </w:p>
          <w:p w:rsidR="00400BC4" w:rsidRDefault="00400BC4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400BC4" w:rsidRDefault="00400BC4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198.º</w:t>
            </w:r>
          </w:p>
          <w:p w:rsidR="00400BC4" w:rsidRDefault="00400BC4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400BC4" w:rsidRPr="00EC7B38" w:rsidRDefault="00400BC4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204.º, 173.º e 174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º</w:t>
            </w:r>
          </w:p>
          <w:p w:rsidR="00400BC4" w:rsidRDefault="00400BC4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400BC4" w:rsidRPr="00EC7B38" w:rsidRDefault="00400BC4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63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rPr>
          <w:trHeight w:val="1971"/>
        </w:trPr>
        <w:tc>
          <w:tcPr>
            <w:tcW w:w="536" w:type="dxa"/>
            <w:vAlign w:val="center"/>
          </w:tcPr>
          <w:p w:rsidR="00E705B2" w:rsidRPr="00EC7B38" w:rsidRDefault="00E705B2" w:rsidP="00B509A7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B509A7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encontram-se devidamente explicitados nas peças do procedimento?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115.º, n.º 2, alínea b)</w:t>
            </w: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 ou concurso público urgente: artigo 132.º, </w:t>
            </w:r>
            <w:r w:rsidR="00FB4A6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1,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alínea n)</w:t>
            </w: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164.º, </w:t>
            </w:r>
            <w:r w:rsidR="00FB4A6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1,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alínea q)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, 193.º e 204.º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rPr>
          <w:trHeight w:val="603"/>
        </w:trPr>
        <w:tc>
          <w:tcPr>
            <w:tcW w:w="536" w:type="dxa"/>
            <w:vAlign w:val="center"/>
          </w:tcPr>
          <w:p w:rsidR="00E705B2" w:rsidRPr="00EC7B38" w:rsidRDefault="00E705B2" w:rsidP="00B509A7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1</w:t>
            </w:r>
            <w:r w:rsidR="00B509A7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c>
          <w:tcPr>
            <w:tcW w:w="536" w:type="dxa"/>
            <w:vAlign w:val="center"/>
          </w:tcPr>
          <w:p w:rsidR="00E705B2" w:rsidRPr="00EC7B38" w:rsidRDefault="00E705B2" w:rsidP="00B509A7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B509A7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Ver nota NCPAE, </w:t>
            </w:r>
            <w:r w:rsidR="00706F00">
              <w:rPr>
                <w:rFonts w:asciiTheme="minorHAnsi" w:hAnsiTheme="minorHAnsi" w:cs="Arial"/>
                <w:color w:val="404040"/>
                <w:sz w:val="22"/>
                <w:szCs w:val="22"/>
              </w:rPr>
              <w:t>0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1.06.2015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c>
          <w:tcPr>
            <w:tcW w:w="536" w:type="dxa"/>
            <w:vAlign w:val="center"/>
          </w:tcPr>
          <w:p w:rsidR="00E705B2" w:rsidRPr="00EC7B38" w:rsidRDefault="00E705B2" w:rsidP="00B509A7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B509A7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critério de adjudicação foi o da </w:t>
            </w:r>
            <w:r w:rsidRPr="00EC7B38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implicando a ponderação de fatores e subfactores previamente fixados conforme legalmente estipulado, ou o do </w:t>
            </w:r>
            <w:r w:rsidRPr="00EC7B38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EC7B38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 xml:space="preserve">Artigo 74.º </w:t>
            </w: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EC7B38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:rsidR="00E705B2" w:rsidRPr="00EC7B38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rPr>
          <w:trHeight w:val="645"/>
        </w:trPr>
        <w:tc>
          <w:tcPr>
            <w:tcW w:w="536" w:type="dxa"/>
            <w:vAlign w:val="center"/>
          </w:tcPr>
          <w:p w:rsidR="00E705B2" w:rsidRPr="00EC7B38" w:rsidRDefault="00E705B2" w:rsidP="00B509A7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B509A7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49.º, n.ºs 12 e 13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55451" w:rsidRPr="00EC7B38" w:rsidTr="00400BC4">
        <w:trPr>
          <w:trHeight w:val="645"/>
        </w:trPr>
        <w:tc>
          <w:tcPr>
            <w:tcW w:w="536" w:type="dxa"/>
            <w:vAlign w:val="center"/>
          </w:tcPr>
          <w:p w:rsidR="00155451" w:rsidRPr="00EC7B38" w:rsidRDefault="00155451" w:rsidP="00B509A7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B509A7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B509A7" w:rsidRPr="00B509A7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</w:p>
        </w:tc>
        <w:tc>
          <w:tcPr>
            <w:tcW w:w="7012" w:type="dxa"/>
            <w:gridSpan w:val="2"/>
            <w:vAlign w:val="center"/>
          </w:tcPr>
          <w:p w:rsidR="00155451" w:rsidRPr="00EC7B38" w:rsidRDefault="00155451" w:rsidP="00985E6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disponibilizou</w:t>
            </w:r>
            <w:r w:rsidR="0005750C">
              <w:rPr>
                <w:rFonts w:asciiTheme="minorHAnsi" w:hAnsiTheme="minorHAnsi" w:cs="Arial"/>
                <w:color w:val="404040"/>
                <w:sz w:val="22"/>
                <w:szCs w:val="22"/>
              </w:rPr>
              <w:t>, por meios eletrónicos,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para consulta dos interessados </w:t>
            </w:r>
            <w:r w:rsidR="0086067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as peças do procedimento (programa do </w:t>
            </w:r>
            <w:r w:rsidR="00985E6D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</w:t>
            </w:r>
            <w:r w:rsidR="0086067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caderno de encargos, e eventuais anexos)?</w:t>
            </w:r>
          </w:p>
        </w:tc>
        <w:tc>
          <w:tcPr>
            <w:tcW w:w="2449" w:type="dxa"/>
            <w:gridSpan w:val="2"/>
            <w:vAlign w:val="center"/>
          </w:tcPr>
          <w:p w:rsidR="00155451" w:rsidRDefault="0005750C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133.º</w:t>
            </w:r>
          </w:p>
          <w:p w:rsidR="0005750C" w:rsidRDefault="0005750C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05750C" w:rsidRDefault="0005750C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prévia qualificação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 133.º e 162.º</w:t>
            </w:r>
          </w:p>
          <w:p w:rsidR="00E95254" w:rsidRDefault="00E95254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95254" w:rsidRDefault="00E95254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rocedimento de negociação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 133.º, 162.º e 193.º</w:t>
            </w:r>
          </w:p>
          <w:p w:rsidR="005947C5" w:rsidRDefault="005947C5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5947C5" w:rsidRDefault="007C17C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D</w:t>
            </w:r>
            <w:r w:rsidR="005947C5"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iálogo concorrencial:</w:t>
            </w:r>
            <w:r w:rsidR="005947C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artigos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133.º, 162.º, 204.º e 207.º</w:t>
            </w:r>
          </w:p>
          <w:p w:rsidR="0005750C" w:rsidRPr="00EC7B38" w:rsidRDefault="0005750C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636" w:type="dxa"/>
            <w:vAlign w:val="center"/>
          </w:tcPr>
          <w:p w:rsidR="00155451" w:rsidRPr="00EC7B38" w:rsidRDefault="0015545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155451" w:rsidRPr="00EC7B38" w:rsidRDefault="0015545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155451" w:rsidRPr="00EC7B38" w:rsidRDefault="0015545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155451" w:rsidRPr="00EC7B38" w:rsidRDefault="0015545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05750C" w:rsidRPr="00EC7B38" w:rsidTr="00400BC4">
        <w:trPr>
          <w:trHeight w:val="645"/>
        </w:trPr>
        <w:tc>
          <w:tcPr>
            <w:tcW w:w="536" w:type="dxa"/>
            <w:vAlign w:val="center"/>
          </w:tcPr>
          <w:p w:rsidR="0005750C" w:rsidRPr="00EC7B38" w:rsidRDefault="0005750C" w:rsidP="00B509A7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B509A7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1</w:t>
            </w:r>
            <w:r w:rsidR="00B509A7" w:rsidRPr="00B509A7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</w:p>
        </w:tc>
        <w:tc>
          <w:tcPr>
            <w:tcW w:w="7012" w:type="dxa"/>
            <w:gridSpan w:val="2"/>
            <w:vAlign w:val="center"/>
          </w:tcPr>
          <w:p w:rsidR="0005750C" w:rsidRPr="00EC7B38" w:rsidRDefault="00985E6D" w:rsidP="00985E6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Caso a entidade adjudicante não o tenha feito</w:t>
            </w:r>
            <w:r w:rsidR="00E5634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por </w:t>
            </w:r>
            <w:r w:rsidR="00B33939">
              <w:rPr>
                <w:rFonts w:asciiTheme="minorHAnsi" w:hAnsiTheme="minorHAnsi" w:cs="Arial"/>
                <w:color w:val="404040"/>
                <w:sz w:val="22"/>
                <w:szCs w:val="22"/>
              </w:rPr>
              <w:t>meios elet</w:t>
            </w:r>
            <w:r w:rsidR="00E5634F">
              <w:rPr>
                <w:rFonts w:asciiTheme="minorHAnsi" w:hAnsiTheme="minorHAnsi" w:cs="Arial"/>
                <w:color w:val="404040"/>
                <w:sz w:val="22"/>
                <w:szCs w:val="22"/>
              </w:rPr>
              <w:t>rónicos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, as peças do procedimento (programa do procedimento e caderno de encargos, e eventuais anexos) foram disponibilizadas atempadamente aos interessados?</w:t>
            </w:r>
          </w:p>
        </w:tc>
        <w:tc>
          <w:tcPr>
            <w:tcW w:w="2449" w:type="dxa"/>
            <w:gridSpan w:val="2"/>
            <w:vAlign w:val="center"/>
          </w:tcPr>
          <w:p w:rsidR="00E5634F" w:rsidRDefault="00E5634F" w:rsidP="00E5634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 133.º e 162.º</w:t>
            </w:r>
          </w:p>
          <w:p w:rsidR="00E5634F" w:rsidRDefault="00E5634F" w:rsidP="00E5634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5634F" w:rsidRDefault="00E5634F" w:rsidP="00E5634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rocedimento de negociação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 133.º, 162.º e 193.º</w:t>
            </w:r>
          </w:p>
          <w:p w:rsidR="00E5634F" w:rsidRDefault="00E5634F" w:rsidP="00E5634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5634F" w:rsidRDefault="00E5634F" w:rsidP="00E5634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D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iálogo concorrencial: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artigos 133.º, 162.º, 204.º e 207.º</w:t>
            </w:r>
          </w:p>
          <w:p w:rsidR="0005750C" w:rsidRPr="00EC7B38" w:rsidRDefault="0005750C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636" w:type="dxa"/>
            <w:vAlign w:val="center"/>
          </w:tcPr>
          <w:p w:rsidR="0005750C" w:rsidRPr="00EC7B38" w:rsidRDefault="0005750C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05750C" w:rsidRPr="00EC7B38" w:rsidRDefault="0005750C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05750C" w:rsidRPr="00EC7B38" w:rsidRDefault="0005750C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05750C" w:rsidRPr="00EC7B38" w:rsidRDefault="0005750C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rPr>
          <w:trHeight w:val="645"/>
        </w:trPr>
        <w:tc>
          <w:tcPr>
            <w:tcW w:w="536" w:type="dxa"/>
            <w:vAlign w:val="center"/>
          </w:tcPr>
          <w:p w:rsidR="00E705B2" w:rsidRPr="00EC7B38" w:rsidRDefault="00E705B2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555E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rPr>
          <w:trHeight w:val="510"/>
        </w:trPr>
        <w:tc>
          <w:tcPr>
            <w:tcW w:w="536" w:type="dxa"/>
            <w:vAlign w:val="center"/>
          </w:tcPr>
          <w:p w:rsidR="00E705B2" w:rsidRPr="00EC7B38" w:rsidRDefault="00555E1F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20</w:t>
            </w:r>
            <w:r w:rsidR="00E705B2"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7C17C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 71.º, 47.º e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70.º, n.º 2, alínea d)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rPr>
          <w:trHeight w:val="600"/>
        </w:trPr>
        <w:tc>
          <w:tcPr>
            <w:tcW w:w="536" w:type="dxa"/>
            <w:vAlign w:val="center"/>
          </w:tcPr>
          <w:p w:rsidR="00E705B2" w:rsidRPr="00EC7B38" w:rsidRDefault="00555E1F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21</w:t>
            </w:r>
            <w:r w:rsidR="00E705B2"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rPr>
          <w:trHeight w:val="620"/>
        </w:trPr>
        <w:tc>
          <w:tcPr>
            <w:tcW w:w="536" w:type="dxa"/>
            <w:vAlign w:val="center"/>
          </w:tcPr>
          <w:p w:rsidR="00E705B2" w:rsidRPr="00EC7B38" w:rsidRDefault="00555E1F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22</w:t>
            </w:r>
            <w:r w:rsidR="00E705B2"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895A0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total superior ao preço base?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63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c>
          <w:tcPr>
            <w:tcW w:w="536" w:type="dxa"/>
            <w:vAlign w:val="center"/>
          </w:tcPr>
          <w:p w:rsidR="00E705B2" w:rsidRPr="00EC7B38" w:rsidRDefault="00E705B2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="00555E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012" w:type="dxa"/>
            <w:gridSpan w:val="2"/>
            <w:vAlign w:val="center"/>
          </w:tcPr>
          <w:p w:rsidR="00E705B2" w:rsidRDefault="00E705B2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adjudicação?</w:t>
            </w:r>
          </w:p>
          <w:p w:rsidR="00706F00" w:rsidRDefault="00706F00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706F00" w:rsidRPr="00706F00" w:rsidRDefault="00706F00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706F00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706F00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relatório final de avaliação das propostas </w:t>
            </w:r>
            <w:r w:rsidRPr="00706F00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:rsidR="00706F00" w:rsidRPr="00EC7B38" w:rsidRDefault="00706F00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124.º</w:t>
            </w:r>
          </w:p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186.º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DD5068">
              <w:rPr>
                <w:rFonts w:asciiTheme="minorHAnsi" w:hAnsiTheme="minorHAnsi" w:cs="Arial"/>
                <w:color w:val="404040"/>
                <w:sz w:val="22"/>
                <w:szCs w:val="22"/>
              </w:rPr>
              <w:t>e 193.º</w:t>
            </w:r>
          </w:p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E705B2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DD506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204.º e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212.º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c>
          <w:tcPr>
            <w:tcW w:w="536" w:type="dxa"/>
            <w:vAlign w:val="center"/>
          </w:tcPr>
          <w:p w:rsidR="00E705B2" w:rsidRPr="00EC7B38" w:rsidRDefault="00E705B2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="00555E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012" w:type="dxa"/>
            <w:gridSpan w:val="2"/>
            <w:vAlign w:val="center"/>
          </w:tcPr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:rsidR="00E705B2" w:rsidRPr="00EC7B38" w:rsidRDefault="00E705B2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direto: </w:t>
            </w:r>
            <w:r w:rsidR="004C290A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118.º, n.º 3</w:t>
            </w:r>
            <w:r w:rsidR="004C290A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123.º </w:t>
            </w:r>
          </w:p>
          <w:p w:rsidR="00E705B2" w:rsidRPr="00EC7B38" w:rsidRDefault="00E705B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E705B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</w:t>
            </w:r>
            <w:r w:rsidR="00972CE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147.º </w:t>
            </w:r>
          </w:p>
          <w:p w:rsidR="00E705B2" w:rsidRPr="00EC7B38" w:rsidRDefault="00E705B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E705B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</w:t>
            </w:r>
            <w:r w:rsidR="004C290A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185.º </w:t>
            </w:r>
          </w:p>
          <w:p w:rsidR="00E705B2" w:rsidRPr="00EC7B38" w:rsidRDefault="00E705B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E705B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Procedimento por negociação: </w:t>
            </w:r>
            <w:r w:rsidR="004C290A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185.º</w:t>
            </w:r>
            <w:r w:rsidR="004C290A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193.º</w:t>
            </w:r>
          </w:p>
          <w:p w:rsidR="00E705B2" w:rsidRPr="00EC7B38" w:rsidRDefault="00E705B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E705B2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Diálogo concorrencial: </w:t>
            </w:r>
            <w:r w:rsidR="004C290A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212.º, n.º 3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569" w:type="dxa"/>
            <w:gridSpan w:val="2"/>
            <w:vAlign w:val="center"/>
          </w:tcPr>
          <w:p w:rsidR="00E705B2" w:rsidRPr="00EC7B38" w:rsidRDefault="00E705B2" w:rsidP="00555E1F">
            <w:pPr>
              <w:spacing w:before="20" w:after="20"/>
              <w:ind w:right="-68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2</w:t>
            </w:r>
            <w:r w:rsidR="00555E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79" w:type="dxa"/>
            <w:vAlign w:val="center"/>
          </w:tcPr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569" w:type="dxa"/>
            <w:gridSpan w:val="2"/>
            <w:vAlign w:val="center"/>
          </w:tcPr>
          <w:p w:rsidR="00E705B2" w:rsidRPr="00EC7B38" w:rsidRDefault="00E705B2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="00555E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79" w:type="dxa"/>
            <w:vAlign w:val="center"/>
          </w:tcPr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10936" w:rsidRPr="00EC7B38" w:rsidTr="00400BC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569" w:type="dxa"/>
            <w:gridSpan w:val="2"/>
            <w:vAlign w:val="center"/>
          </w:tcPr>
          <w:p w:rsidR="00710936" w:rsidRPr="00EC7B38" w:rsidRDefault="00555E1F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555E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27.</w:t>
            </w:r>
          </w:p>
        </w:tc>
        <w:tc>
          <w:tcPr>
            <w:tcW w:w="6979" w:type="dxa"/>
            <w:vAlign w:val="center"/>
          </w:tcPr>
          <w:p w:rsidR="00710936" w:rsidRPr="00EC7B38" w:rsidRDefault="00710936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449" w:type="dxa"/>
            <w:gridSpan w:val="2"/>
            <w:vAlign w:val="center"/>
          </w:tcPr>
          <w:p w:rsidR="00710936" w:rsidRPr="000953A8" w:rsidRDefault="00620B25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5F3E3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</w:t>
            </w:r>
            <w:r w:rsidR="00677BB2" w:rsidRPr="005F3E34">
              <w:rPr>
                <w:rFonts w:asciiTheme="minorHAnsi" w:hAnsiTheme="minorHAnsi" w:cs="Arial"/>
                <w:color w:val="404040"/>
                <w:sz w:val="22"/>
                <w:szCs w:val="22"/>
              </w:rPr>
              <w:t>55.º</w:t>
            </w:r>
          </w:p>
        </w:tc>
        <w:tc>
          <w:tcPr>
            <w:tcW w:w="636" w:type="dxa"/>
            <w:vAlign w:val="center"/>
          </w:tcPr>
          <w:p w:rsidR="00710936" w:rsidRPr="00EC7B38" w:rsidRDefault="00710936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710936" w:rsidRPr="00EC7B38" w:rsidRDefault="00710936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710936" w:rsidRPr="00EC7B38" w:rsidRDefault="00710936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710936" w:rsidRPr="00EC7B38" w:rsidRDefault="00710936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01C8D" w:rsidRPr="00EC7B38" w:rsidTr="00400BC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569" w:type="dxa"/>
            <w:gridSpan w:val="2"/>
            <w:vAlign w:val="center"/>
          </w:tcPr>
          <w:p w:rsidR="00D01C8D" w:rsidRPr="00EC7B38" w:rsidRDefault="00555E1F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555E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28.</w:t>
            </w:r>
          </w:p>
        </w:tc>
        <w:tc>
          <w:tcPr>
            <w:tcW w:w="6979" w:type="dxa"/>
            <w:vAlign w:val="center"/>
          </w:tcPr>
          <w:p w:rsidR="00D01C8D" w:rsidRPr="00EC7B38" w:rsidRDefault="00D01C8D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449" w:type="dxa"/>
            <w:gridSpan w:val="2"/>
            <w:vAlign w:val="center"/>
          </w:tcPr>
          <w:p w:rsidR="00D01C8D" w:rsidRPr="000953A8" w:rsidRDefault="005F3E34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5F3E34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ABE" w:rsidRPr="005F3E3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677BB2" w:rsidRPr="005F3E34">
              <w:rPr>
                <w:rFonts w:asciiTheme="minorHAnsi" w:hAnsiTheme="minorHAnsi" w:cs="Arial"/>
                <w:color w:val="404040"/>
                <w:sz w:val="22"/>
                <w:szCs w:val="22"/>
              </w:rPr>
              <w:t>55.º</w:t>
            </w:r>
          </w:p>
        </w:tc>
        <w:tc>
          <w:tcPr>
            <w:tcW w:w="636" w:type="dxa"/>
            <w:vAlign w:val="center"/>
          </w:tcPr>
          <w:p w:rsidR="00D01C8D" w:rsidRPr="00EC7B38" w:rsidRDefault="00D01C8D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D01C8D" w:rsidRPr="00EC7B38" w:rsidRDefault="00D01C8D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D01C8D" w:rsidRPr="00EC7B38" w:rsidRDefault="00D01C8D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D01C8D" w:rsidRPr="00EC7B38" w:rsidRDefault="00D01C8D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569" w:type="dxa"/>
            <w:gridSpan w:val="2"/>
            <w:vAlign w:val="center"/>
          </w:tcPr>
          <w:p w:rsidR="00E705B2" w:rsidRPr="00EC7B38" w:rsidRDefault="00E705B2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="00555E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79" w:type="dxa"/>
            <w:vAlign w:val="center"/>
          </w:tcPr>
          <w:p w:rsidR="00E705B2" w:rsidRPr="00EC7B38" w:rsidRDefault="00E705B2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F332D6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569" w:type="dxa"/>
            <w:gridSpan w:val="2"/>
            <w:vAlign w:val="center"/>
          </w:tcPr>
          <w:p w:rsidR="00E705B2" w:rsidRPr="00EC7B38" w:rsidRDefault="00555E1F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30</w:t>
            </w:r>
            <w:r w:rsidR="00E705B2"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79" w:type="dxa"/>
            <w:vAlign w:val="center"/>
          </w:tcPr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63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569" w:type="dxa"/>
            <w:gridSpan w:val="2"/>
            <w:vAlign w:val="center"/>
          </w:tcPr>
          <w:p w:rsidR="00E705B2" w:rsidRPr="00EC7B38" w:rsidRDefault="00555E1F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31</w:t>
            </w:r>
            <w:r w:rsidR="00E705B2"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79" w:type="dxa"/>
            <w:vAlign w:val="center"/>
          </w:tcPr>
          <w:p w:rsidR="00CB5EB7" w:rsidRDefault="00CB5EB7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:rsidR="00706F00" w:rsidRDefault="00706F00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706F00" w:rsidRPr="00706F00" w:rsidRDefault="00706F00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706F00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:rsidR="00706F00" w:rsidRPr="00EC7B38" w:rsidRDefault="00706F00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Artigo</w:t>
            </w:r>
            <w:r w:rsidR="003246C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 94.º e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95.º </w:t>
            </w:r>
          </w:p>
          <w:p w:rsidR="00E705B2" w:rsidRPr="00EC7B38" w:rsidRDefault="00E705B2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63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569" w:type="dxa"/>
            <w:gridSpan w:val="2"/>
            <w:vAlign w:val="center"/>
          </w:tcPr>
          <w:p w:rsidR="00E705B2" w:rsidRPr="00EC7B38" w:rsidRDefault="00555E1F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32</w:t>
            </w:r>
            <w:r w:rsidR="00E705B2"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79" w:type="dxa"/>
            <w:vAlign w:val="center"/>
          </w:tcPr>
          <w:p w:rsidR="00E705B2" w:rsidRDefault="00E705B2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de contrato precedido do procedimento de ajuste direto (regime geral) foi publicitada no portal da internet dedicado aos contratos públicos (</w:t>
            </w:r>
            <w:hyperlink r:id="rId8" w:history="1">
              <w:r w:rsidRPr="00EC7B38">
                <w:rPr>
                  <w:rStyle w:val="Hyperlink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:rsidR="00CB5EB7" w:rsidRDefault="00CB5EB7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CB5EB7" w:rsidRPr="00CB5EB7" w:rsidRDefault="00CB5EB7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CB5EB7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449" w:type="dxa"/>
            <w:gridSpan w:val="2"/>
            <w:vAlign w:val="center"/>
          </w:tcPr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</w:p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705B2" w:rsidRPr="00EC7B38" w:rsidRDefault="00E705B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63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EC7B38" w:rsidTr="00400BC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569" w:type="dxa"/>
            <w:gridSpan w:val="2"/>
            <w:tcBorders>
              <w:bottom w:val="single" w:sz="4" w:space="0" w:color="auto"/>
            </w:tcBorders>
            <w:vAlign w:val="center"/>
          </w:tcPr>
          <w:p w:rsidR="00E705B2" w:rsidRPr="00EC7B38" w:rsidRDefault="00555E1F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34.</w:t>
            </w:r>
          </w:p>
        </w:tc>
        <w:tc>
          <w:tcPr>
            <w:tcW w:w="6979" w:type="dxa"/>
            <w:tcBorders>
              <w:bottom w:val="single" w:sz="4" w:space="0" w:color="auto"/>
            </w:tcBorders>
            <w:vAlign w:val="center"/>
          </w:tcPr>
          <w:p w:rsidR="00E705B2" w:rsidRPr="00EC7B38" w:rsidRDefault="00C4565A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O c</w:t>
            </w:r>
            <w:r w:rsidR="00E705B2"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ontrato foi objeto de fiscalização prévia (</w:t>
            </w:r>
            <w:r w:rsidR="00E705B2" w:rsidRPr="005E2457">
              <w:rPr>
                <w:rFonts w:asciiTheme="minorHAnsi" w:hAnsiTheme="minorHAnsi" w:cs="Arial"/>
                <w:color w:val="404040"/>
                <w:sz w:val="22"/>
                <w:szCs w:val="22"/>
              </w:rPr>
              <w:t>visto</w:t>
            </w:r>
            <w:r w:rsidR="004C0325" w:rsidRPr="005E2457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ou declaração de conformidade</w:t>
            </w:r>
            <w:r w:rsidR="00E705B2" w:rsidRPr="005E2457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) </w:t>
            </w:r>
            <w:r w:rsidR="003B79DF" w:rsidRPr="005E2457">
              <w:rPr>
                <w:rFonts w:asciiTheme="minorHAnsi" w:hAnsiTheme="minorHAnsi" w:cs="Arial"/>
                <w:color w:val="404040"/>
                <w:sz w:val="22"/>
                <w:szCs w:val="22"/>
              </w:rPr>
              <w:t>pelo</w:t>
            </w:r>
            <w:r w:rsidR="00E705B2" w:rsidRPr="005E2457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Tribunal de Contas</w:t>
            </w:r>
          </w:p>
        </w:tc>
        <w:tc>
          <w:tcPr>
            <w:tcW w:w="2449" w:type="dxa"/>
            <w:gridSpan w:val="2"/>
            <w:tcBorders>
              <w:bottom w:val="single" w:sz="4" w:space="0" w:color="auto"/>
            </w:tcBorders>
            <w:vAlign w:val="center"/>
          </w:tcPr>
          <w:p w:rsidR="00E705B2" w:rsidRPr="00EC7B38" w:rsidRDefault="005E2457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705B2" w:rsidRPr="00EC7B38" w:rsidRDefault="00E705B2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:rsidR="003957E1" w:rsidRDefault="003957E1">
      <w:pPr>
        <w:rPr>
          <w:rFonts w:asciiTheme="minorHAnsi" w:hAnsiTheme="minorHAnsi"/>
          <w:sz w:val="22"/>
          <w:szCs w:val="22"/>
        </w:rPr>
      </w:pPr>
    </w:p>
    <w:p w:rsidR="00EC7B38" w:rsidRDefault="00EC7B38">
      <w:pPr>
        <w:rPr>
          <w:rFonts w:asciiTheme="minorHAnsi" w:hAnsiTheme="minorHAnsi"/>
          <w:sz w:val="22"/>
          <w:szCs w:val="22"/>
        </w:rPr>
      </w:pPr>
    </w:p>
    <w:p w:rsidR="00EC7B38" w:rsidRDefault="00EC7B38">
      <w:pPr>
        <w:rPr>
          <w:rFonts w:asciiTheme="minorHAnsi" w:hAnsiTheme="minorHAnsi"/>
          <w:sz w:val="22"/>
          <w:szCs w:val="22"/>
        </w:rPr>
      </w:pPr>
    </w:p>
    <w:p w:rsidR="005F5B83" w:rsidRPr="00EC7B38" w:rsidRDefault="005F5B83">
      <w:pPr>
        <w:rPr>
          <w:rFonts w:asciiTheme="minorHAnsi" w:hAnsiTheme="minorHAnsi"/>
          <w:sz w:val="22"/>
          <w:szCs w:val="22"/>
        </w:rPr>
      </w:pPr>
    </w:p>
    <w:p w:rsidR="00841E83" w:rsidRPr="00EC7B38" w:rsidRDefault="00AD3105" w:rsidP="00AD3105">
      <w:pPr>
        <w:pStyle w:val="ListParagraph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lastRenderedPageBreak/>
        <w:t>Análise do Contrato</w:t>
      </w:r>
    </w:p>
    <w:p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782"/>
        <w:gridCol w:w="49"/>
        <w:gridCol w:w="20"/>
      </w:tblGrid>
      <w:tr w:rsidR="001B3055" w:rsidRPr="00EC7B38" w:rsidTr="00C4565A">
        <w:trPr>
          <w:gridAfter w:val="1"/>
          <w:wAfter w:w="20" w:type="dxa"/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:rsidR="00AD1A63" w:rsidRPr="00EC7B38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:rsidR="00AD1A63" w:rsidRPr="00EC7B38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:rsidR="00AD1A63" w:rsidRPr="00B509A7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B509A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:rsidR="00AD1A63" w:rsidRPr="00B509A7" w:rsidRDefault="00AD1A63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B509A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45" w:type="dxa"/>
            <w:shd w:val="clear" w:color="auto" w:fill="EAF1DD" w:themeFill="accent3" w:themeFillTint="33"/>
            <w:vAlign w:val="center"/>
          </w:tcPr>
          <w:p w:rsidR="00AD1A63" w:rsidRPr="00B509A7" w:rsidRDefault="00AD1A63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B509A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</w:t>
            </w:r>
            <w:r w:rsidR="00C4565A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</w:t>
            </w:r>
            <w:r w:rsidRPr="00B509A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A</w:t>
            </w:r>
            <w:r w:rsidR="00C4565A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853" w:type="dxa"/>
            <w:gridSpan w:val="3"/>
            <w:shd w:val="clear" w:color="auto" w:fill="EAF1DD" w:themeFill="accent3" w:themeFillTint="33"/>
            <w:vAlign w:val="center"/>
          </w:tcPr>
          <w:p w:rsidR="00AD1A63" w:rsidRPr="00B509A7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B509A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EC7B38" w:rsidTr="000347CE">
        <w:trPr>
          <w:gridAfter w:val="1"/>
          <w:wAfter w:w="20" w:type="dxa"/>
          <w:trHeight w:val="541"/>
        </w:trPr>
        <w:tc>
          <w:tcPr>
            <w:tcW w:w="568" w:type="dxa"/>
            <w:vAlign w:val="center"/>
          </w:tcPr>
          <w:p w:rsidR="00AD1A63" w:rsidRPr="00EC7B38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:rsidR="00AD1A63" w:rsidRPr="00EC7B38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:rsidR="00AD1A63" w:rsidRPr="00EC7B38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:rsidR="00AD1A63" w:rsidRPr="00EC7B38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:rsidR="00AD1A63" w:rsidRPr="00EC7B38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:rsidR="00AD1A63" w:rsidRPr="00EC7B38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3"/>
            <w:vAlign w:val="center"/>
          </w:tcPr>
          <w:p w:rsidR="00AD1A63" w:rsidRPr="00EC7B38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:rsidTr="000347CE">
        <w:trPr>
          <w:gridAfter w:val="1"/>
          <w:wAfter w:w="20" w:type="dxa"/>
          <w:trHeight w:val="608"/>
        </w:trPr>
        <w:tc>
          <w:tcPr>
            <w:tcW w:w="568" w:type="dxa"/>
            <w:vAlign w:val="center"/>
          </w:tcPr>
          <w:p w:rsidR="0064101E" w:rsidRPr="00EC7B38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:rsidR="0064101E" w:rsidRPr="00EC7B38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:rsidR="0064101E" w:rsidRPr="00EC7B38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376.º, 377.º e 378.º</w:t>
            </w:r>
          </w:p>
        </w:tc>
        <w:tc>
          <w:tcPr>
            <w:tcW w:w="569" w:type="dxa"/>
            <w:vAlign w:val="center"/>
          </w:tcPr>
          <w:p w:rsidR="0064101E" w:rsidRPr="00EC7B38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3"/>
            <w:vAlign w:val="center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:rsidTr="000347CE">
        <w:trPr>
          <w:trHeight w:val="843"/>
        </w:trPr>
        <w:tc>
          <w:tcPr>
            <w:tcW w:w="568" w:type="dxa"/>
            <w:vAlign w:val="center"/>
          </w:tcPr>
          <w:p w:rsidR="0064101E" w:rsidRPr="00EC7B38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:rsidR="0064101E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Os erros ou as omissões foram considerados trabalhos a mais?</w:t>
            </w:r>
          </w:p>
          <w:p w:rsidR="00787D68" w:rsidRPr="00EC7B38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64101E" w:rsidRPr="00787D68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787D68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Em caso afirmativo, a análise dos mesmos deverá ser efetuada à luz dos dispositivos legais aplicáveis aos trabalhos a mais</w:t>
            </w:r>
          </w:p>
        </w:tc>
        <w:tc>
          <w:tcPr>
            <w:tcW w:w="2500" w:type="dxa"/>
            <w:vAlign w:val="center"/>
          </w:tcPr>
          <w:p w:rsidR="0064101E" w:rsidRPr="00EC7B38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787D6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</w:p>
        </w:tc>
        <w:tc>
          <w:tcPr>
            <w:tcW w:w="569" w:type="dxa"/>
            <w:vAlign w:val="center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EC7B38" w:rsidTr="000347CE">
        <w:trPr>
          <w:gridAfter w:val="2"/>
          <w:wAfter w:w="69" w:type="dxa"/>
          <w:trHeight w:val="1425"/>
        </w:trPr>
        <w:tc>
          <w:tcPr>
            <w:tcW w:w="568" w:type="dxa"/>
            <w:vMerge w:val="restart"/>
            <w:vAlign w:val="center"/>
          </w:tcPr>
          <w:p w:rsidR="001B3055" w:rsidRPr="00EC7B38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:rsidR="001B3055" w:rsidRPr="00EC7B38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:rsidR="001B3055" w:rsidRPr="00EC7B38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:rsidR="001B3055" w:rsidRPr="00EC7B38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787D6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9.º</w:t>
            </w:r>
          </w:p>
        </w:tc>
        <w:tc>
          <w:tcPr>
            <w:tcW w:w="569" w:type="dxa"/>
            <w:vAlign w:val="center"/>
          </w:tcPr>
          <w:p w:rsidR="001B3055" w:rsidRPr="00EC7B38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1B3055" w:rsidRPr="00EC7B38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:rsidR="001B3055" w:rsidRPr="00EC7B38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82" w:type="dxa"/>
            <w:vAlign w:val="center"/>
          </w:tcPr>
          <w:p w:rsidR="001B3055" w:rsidRPr="00EC7B38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EC7B38" w:rsidTr="000347CE">
        <w:trPr>
          <w:gridAfter w:val="2"/>
          <w:wAfter w:w="69" w:type="dxa"/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1B3055" w:rsidRPr="00EC7B38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:rsidR="001B3055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:rsidR="001B3055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1B3055" w:rsidRPr="001B3055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1B3055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1B3055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1B3055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1B3055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1B3055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:rsidR="001B3055" w:rsidRPr="00EC7B38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:rsidR="001B3055" w:rsidRPr="00EC7B38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787D6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376.º e 379.º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:rsidR="001B3055" w:rsidRPr="00EC7B38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B3055" w:rsidRPr="00EC7B38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1B3055" w:rsidRPr="00EC7B38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82" w:type="dxa"/>
            <w:tcBorders>
              <w:bottom w:val="single" w:sz="4" w:space="0" w:color="auto"/>
            </w:tcBorders>
            <w:vAlign w:val="center"/>
          </w:tcPr>
          <w:p w:rsidR="001B3055" w:rsidRPr="00EC7B38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EC7B38" w:rsidTr="000347CE">
        <w:trPr>
          <w:gridAfter w:val="1"/>
          <w:wAfter w:w="20" w:type="dxa"/>
          <w:trHeight w:val="163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B3055" w:rsidRPr="00EC7B38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5.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:rsidR="001B3055" w:rsidRPr="00EC7B38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celebrados contratos adicionais por ajuste direto, encontrando-se os respetivos trabalhos / serviços previstos no contrato inicial e / ou nas respetivas peças do procedimento, nomeadamente no programa do procedimento ou caderno de encargos?</w:t>
            </w:r>
          </w:p>
          <w:p w:rsidR="001B3055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1B3055" w:rsidRPr="001B3055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1B3055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Em caso afirmativo, os trabalhos / serviços objeto dos contratos adicionais não são trabalhos a mais / serviços a mais na aceção legal de trabalhos a mais / serviços a mais</w:t>
            </w: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:rsidR="001B3055" w:rsidRPr="00EC7B38" w:rsidRDefault="00787D68" w:rsidP="00787D68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787D6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16.</w:t>
            </w:r>
            <w:r w:rsidRPr="00787D68">
              <w:rPr>
                <w:rFonts w:asciiTheme="minorHAnsi" w:hAnsiTheme="minorHAnsi" w:cs="Arial"/>
                <w:color w:val="404040"/>
                <w:sz w:val="22"/>
                <w:szCs w:val="22"/>
              </w:rPr>
              <w:t>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:rsidR="001B3055" w:rsidRPr="00EC7B38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B3055" w:rsidRPr="00EC7B38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bottom w:val="single" w:sz="4" w:space="0" w:color="auto"/>
            </w:tcBorders>
          </w:tcPr>
          <w:p w:rsidR="001B3055" w:rsidRPr="00EC7B38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3"/>
            <w:tcBorders>
              <w:bottom w:val="single" w:sz="4" w:space="0" w:color="auto"/>
            </w:tcBorders>
            <w:vAlign w:val="center"/>
          </w:tcPr>
          <w:p w:rsidR="001B3055" w:rsidRPr="00EC7B38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:rsidR="0064101E" w:rsidRPr="00EC7B38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:rsidR="0064101E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São trabalhos / serviços a mais cuja espécie ou quantidade não consta do projeto inicialmente adjudicado e / ou do contrato inicial celebrado?</w:t>
            </w:r>
          </w:p>
          <w:p w:rsidR="0064101E" w:rsidRPr="00EC7B38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64101E" w:rsidRPr="00700038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700038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a mais face aos previstos no contrato inicial e deve tratar-se de executar algo que não foi projetado ou contratado, mas que é </w:t>
            </w:r>
            <w:r w:rsidRPr="00700038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700038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:rsidR="0064101E" w:rsidRPr="00EC7B38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:rsidR="0064101E" w:rsidRPr="00EC7B38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370.º</w:t>
            </w:r>
          </w:p>
          <w:p w:rsidR="0064101E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:rsidR="0064101E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3"/>
            <w:tcBorders>
              <w:top w:val="nil"/>
            </w:tcBorders>
            <w:vAlign w:val="center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EC7B38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:rsidR="00E20A63" w:rsidRPr="00EC7B38" w:rsidRDefault="00E20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7.</w:t>
            </w:r>
          </w:p>
        </w:tc>
        <w:tc>
          <w:tcPr>
            <w:tcW w:w="6995" w:type="dxa"/>
            <w:vAlign w:val="center"/>
          </w:tcPr>
          <w:p w:rsidR="00E20A63" w:rsidRPr="00EC7B38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São trabalhos a mais que se destinam à realização da empreitada inicialmente adjudicada / dos serviços descritos no projeto ou no contrato inicial?</w:t>
            </w:r>
          </w:p>
          <w:p w:rsidR="00E20A6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20A6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20A63" w:rsidRPr="0070446E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70446E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que se possa responder afirmativamente à questão, importa concluir que os trabalhos/serviços a mais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:rsidR="00E20A63" w:rsidRPr="0070446E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70446E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:rsidR="00E20A6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E20A63" w:rsidRPr="00EC7B38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</w:p>
        </w:tc>
        <w:tc>
          <w:tcPr>
            <w:tcW w:w="2500" w:type="dxa"/>
            <w:vAlign w:val="center"/>
          </w:tcPr>
          <w:p w:rsidR="00E20A63" w:rsidRPr="00EC7B38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:rsidR="00E20A63" w:rsidRPr="00EC7B38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E20A63" w:rsidRPr="00EC7B38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:rsidR="00E20A63" w:rsidRPr="00EC7B38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3"/>
            <w:vAlign w:val="center"/>
          </w:tcPr>
          <w:p w:rsidR="00E20A63" w:rsidRPr="00EC7B38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EC7B38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:rsidR="00C80F15" w:rsidRPr="00EC7B38" w:rsidRDefault="00C80F1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8.</w:t>
            </w:r>
          </w:p>
        </w:tc>
        <w:tc>
          <w:tcPr>
            <w:tcW w:w="6995" w:type="dxa"/>
            <w:vAlign w:val="center"/>
          </w:tcPr>
          <w:p w:rsidR="00C80F15" w:rsidRPr="00EC7B38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São trabalhos / serviços a mais que se tornaram necessários na sequência de uma circunstância imprevista, ou seja tornaram-se necessários porque?</w:t>
            </w:r>
          </w:p>
          <w:p w:rsidR="00C80F15" w:rsidRPr="00EC7B38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:rsidR="00C80F15" w:rsidRPr="00EC7B38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:rsidR="00C80F15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C80F15" w:rsidRPr="00C80F15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C80F15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a mais no projeto inicialmente adjudicado”? Se sim, então os trabalhos / serviços são </w:t>
            </w:r>
            <w:r w:rsidRPr="00C80F15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C80F15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:rsidR="00C80F15" w:rsidRPr="00EC7B38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:rsidR="00C80F15" w:rsidRPr="00EC7B38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C80F15" w:rsidRPr="00EC7B38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:rsidR="00C80F15" w:rsidRPr="00EC7B38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3"/>
            <w:vAlign w:val="center"/>
          </w:tcPr>
          <w:p w:rsidR="00C80F15" w:rsidRPr="00EC7B38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:rsidR="0064101E" w:rsidRPr="00EC7B38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9.</w:t>
            </w:r>
          </w:p>
        </w:tc>
        <w:tc>
          <w:tcPr>
            <w:tcW w:w="6995" w:type="dxa"/>
            <w:vAlign w:val="center"/>
          </w:tcPr>
          <w:p w:rsidR="0064101E" w:rsidRPr="00EC7B38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Os trabalhos / serviços a mais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:rsidR="0064101E" w:rsidRPr="00EC7B38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3"/>
            <w:vAlign w:val="center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EC7B38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:rsidR="00411E8D" w:rsidRPr="00EC7B38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10.</w:t>
            </w:r>
          </w:p>
        </w:tc>
        <w:tc>
          <w:tcPr>
            <w:tcW w:w="6995" w:type="dxa"/>
            <w:vAlign w:val="center"/>
          </w:tcPr>
          <w:p w:rsidR="00411E8D" w:rsidRPr="00EC7B38" w:rsidRDefault="00411E8D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Os trabalhos / serviços a mais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:rsidR="00411E8D" w:rsidRPr="00EC7B38" w:rsidRDefault="00411E8D" w:rsidP="00411E8D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1, a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líneas a) e b) e 454.º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alíneas a) e b)</w:t>
            </w:r>
          </w:p>
        </w:tc>
        <w:tc>
          <w:tcPr>
            <w:tcW w:w="569" w:type="dxa"/>
            <w:vAlign w:val="center"/>
          </w:tcPr>
          <w:p w:rsidR="00411E8D" w:rsidRPr="00EC7B38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411E8D" w:rsidRPr="00EC7B38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:rsidR="00411E8D" w:rsidRPr="00EC7B38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3"/>
            <w:vAlign w:val="center"/>
          </w:tcPr>
          <w:p w:rsidR="00411E8D" w:rsidRPr="00EC7B38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EC7B38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:rsidR="00411E8D" w:rsidRPr="00EC7B38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:rsidR="00411E8D" w:rsidRPr="00EC7B38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:rsidR="00411E8D" w:rsidRPr="00EC7B38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:rsidR="00411E8D" w:rsidRPr="00EC7B38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:rsidR="00411E8D" w:rsidRPr="00EC7B38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411E8D" w:rsidRPr="00EC7B38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:rsidR="00411E8D" w:rsidRPr="00EC7B38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3"/>
            <w:vAlign w:val="center"/>
          </w:tcPr>
          <w:p w:rsidR="00411E8D" w:rsidRPr="00EC7B38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EC7B38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:rsidR="00C80F15" w:rsidRPr="00EC7B38" w:rsidRDefault="00C80F1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11.</w:t>
            </w:r>
          </w:p>
        </w:tc>
        <w:tc>
          <w:tcPr>
            <w:tcW w:w="6995" w:type="dxa"/>
            <w:vAlign w:val="center"/>
          </w:tcPr>
          <w:p w:rsidR="00C80F15" w:rsidRPr="00EC7B38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O valor acumulado dos contratos relativos a trabalhos a mais é igual ou inferior ao limite percentual legalmente estabelecido face ao valor do contrato inicial?</w:t>
            </w:r>
          </w:p>
          <w:p w:rsidR="00C80F15" w:rsidRPr="00EC7B38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:rsidR="00C80F15" w:rsidRPr="00EC7B38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O valor acumulado dos contratos relativos a serviços a mais é igual ou inferior ao limite percentual legalmente estabelecido face ao valor do contrato inicial?</w:t>
            </w:r>
          </w:p>
          <w:p w:rsidR="00C80F15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C80F15" w:rsidRPr="00C80F15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C80F15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O dono da obra/contraente público não pode, em caso algum, autorizar a realização de trabalhos / serviços a mais caso o valor acumulado dos mencionados trabalhos / serviços a mais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:rsidR="00C80F15" w:rsidRPr="00EC7B38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rtigos 370.º e 454.º</w:t>
            </w:r>
          </w:p>
        </w:tc>
        <w:tc>
          <w:tcPr>
            <w:tcW w:w="569" w:type="dxa"/>
            <w:vAlign w:val="center"/>
          </w:tcPr>
          <w:p w:rsidR="00C80F15" w:rsidRPr="00EC7B38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C80F15" w:rsidRPr="00EC7B38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:rsidR="00C80F15" w:rsidRPr="00EC7B38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3"/>
            <w:vAlign w:val="center"/>
          </w:tcPr>
          <w:p w:rsidR="00C80F15" w:rsidRPr="00EC7B38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EC7B38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:rsidR="00D12443" w:rsidRPr="00EC7B38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12.</w:t>
            </w:r>
          </w:p>
        </w:tc>
        <w:tc>
          <w:tcPr>
            <w:tcW w:w="6995" w:type="dxa"/>
            <w:vAlign w:val="center"/>
          </w:tcPr>
          <w:p w:rsidR="00D12443" w:rsidRPr="00EC7B38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:rsidR="00D12443" w:rsidRPr="00EC7B38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:rsidR="00D12443" w:rsidRPr="00EC7B38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D12443" w:rsidRPr="00EC7B38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:rsidR="00D12443" w:rsidRPr="00EC7B38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3"/>
            <w:vAlign w:val="center"/>
          </w:tcPr>
          <w:p w:rsidR="00D12443" w:rsidRPr="00EC7B38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EC7B38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12443" w:rsidRPr="00EC7B38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13.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:rsidR="00D12443" w:rsidRPr="00EC7B38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locação ou 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fornecimento de bens? </w:t>
            </w:r>
          </w:p>
        </w:tc>
        <w:tc>
          <w:tcPr>
            <w:tcW w:w="2500" w:type="dxa"/>
            <w:vAlign w:val="center"/>
          </w:tcPr>
          <w:p w:rsidR="00D12443" w:rsidRPr="00EC7B38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:rsidR="00D12443" w:rsidRPr="00EC7B38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D12443" w:rsidRPr="00EC7B38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:rsidR="00D12443" w:rsidRPr="00EC7B38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3"/>
            <w:vAlign w:val="center"/>
          </w:tcPr>
          <w:p w:rsidR="00D12443" w:rsidRPr="00EC7B38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EC7B38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:rsidR="00D12443" w:rsidRPr="00EC7B38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14.</w:t>
            </w:r>
          </w:p>
        </w:tc>
        <w:tc>
          <w:tcPr>
            <w:tcW w:w="6995" w:type="dxa"/>
            <w:vAlign w:val="center"/>
          </w:tcPr>
          <w:p w:rsidR="00D12443" w:rsidRPr="00EC7B38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O valor acumulado dos trabalhos a mais /serviços a mais situa-se dentro do limite legalmente permitido?</w:t>
            </w:r>
          </w:p>
          <w:p w:rsidR="00D1244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:rsidR="00D12443" w:rsidRPr="00D1244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D124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Caso existam trabalhos previstos no contrato que foram suprimidos da empreitada, o seu valor deve ser deduzido ao valor inicial da adjudicação. Só depois de “corrigido” tal valor inicial é que se deve apurar se o montante dos “trabalhos a mais” excede ou não o limite legalmente estabelecido consoante o tipo de contrato e a legislação aplicável</w:t>
            </w:r>
          </w:p>
          <w:p w:rsidR="00D12443" w:rsidRPr="00EC7B38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:rsidR="00D12443" w:rsidRPr="00EC7B38" w:rsidRDefault="00D12443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Artigos 370.º, n.ºs 2 e 3, e 379.º (trabalhos a mais);</w:t>
            </w:r>
          </w:p>
          <w:p w:rsidR="00D12443" w:rsidRPr="00EC7B38" w:rsidRDefault="00D12443" w:rsidP="0064101E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n.ºs 2 e 3 (serviços a mais)</w:t>
            </w:r>
          </w:p>
        </w:tc>
        <w:tc>
          <w:tcPr>
            <w:tcW w:w="569" w:type="dxa"/>
            <w:vAlign w:val="center"/>
          </w:tcPr>
          <w:p w:rsidR="00D12443" w:rsidRPr="00EC7B38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D12443" w:rsidRPr="00EC7B38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:rsidR="00D12443" w:rsidRPr="00EC7B38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3"/>
            <w:tcBorders>
              <w:right w:val="single" w:sz="4" w:space="0" w:color="auto"/>
            </w:tcBorders>
            <w:vAlign w:val="center"/>
          </w:tcPr>
          <w:p w:rsidR="00D12443" w:rsidRPr="00EC7B38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EC7B38" w:rsidTr="000347CE">
        <w:trPr>
          <w:trHeight w:val="2184"/>
        </w:trPr>
        <w:tc>
          <w:tcPr>
            <w:tcW w:w="568" w:type="dxa"/>
            <w:vMerge/>
            <w:vAlign w:val="center"/>
          </w:tcPr>
          <w:p w:rsidR="00554275" w:rsidRPr="00EC7B38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420"/>
              <w:gridCol w:w="1260"/>
            </w:tblGrid>
            <w:tr w:rsidR="00554275" w:rsidRPr="00EC7B38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:rsidR="00554275" w:rsidRPr="00EC7B38" w:rsidRDefault="00554275" w:rsidP="0086067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EC7B38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Trabalhos/serviços a mais e a menos</w:t>
                  </w:r>
                </w:p>
              </w:tc>
            </w:tr>
            <w:tr w:rsidR="00554275" w:rsidRPr="00EC7B38" w:rsidTr="00860670">
              <w:tc>
                <w:tcPr>
                  <w:tcW w:w="3420" w:type="dxa"/>
                </w:tcPr>
                <w:p w:rsidR="00554275" w:rsidRPr="00EC7B38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EC7B38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:rsidR="00554275" w:rsidRPr="00EC7B38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EC7B38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EC7B38" w:rsidTr="00860670">
              <w:tc>
                <w:tcPr>
                  <w:tcW w:w="3420" w:type="dxa"/>
                </w:tcPr>
                <w:p w:rsidR="00554275" w:rsidRPr="00EC7B38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EC7B38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(*) Valor total dos trabalhos/serviços a mais</w:t>
                  </w:r>
                </w:p>
              </w:tc>
              <w:tc>
                <w:tcPr>
                  <w:tcW w:w="1260" w:type="dxa"/>
                </w:tcPr>
                <w:p w:rsidR="00554275" w:rsidRPr="00EC7B38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EC7B38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EC7B38" w:rsidTr="00860670">
              <w:tc>
                <w:tcPr>
                  <w:tcW w:w="3420" w:type="dxa"/>
                </w:tcPr>
                <w:p w:rsidR="00554275" w:rsidRPr="00EC7B38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EC7B38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:rsidR="00554275" w:rsidRPr="00EC7B38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EC7B38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EC7B38" w:rsidTr="00860670">
              <w:trPr>
                <w:trHeight w:val="423"/>
              </w:trPr>
              <w:tc>
                <w:tcPr>
                  <w:tcW w:w="3420" w:type="dxa"/>
                </w:tcPr>
                <w:p w:rsidR="00554275" w:rsidRPr="00EC7B38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EC7B38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mais face ao valor inicial do contrato</w:t>
                  </w:r>
                </w:p>
              </w:tc>
              <w:tc>
                <w:tcPr>
                  <w:tcW w:w="1260" w:type="dxa"/>
                </w:tcPr>
                <w:p w:rsidR="00554275" w:rsidRPr="00EC7B38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EC7B38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EC7B38" w:rsidTr="00860670">
              <w:tc>
                <w:tcPr>
                  <w:tcW w:w="3420" w:type="dxa"/>
                </w:tcPr>
                <w:p w:rsidR="00554275" w:rsidRPr="00EC7B38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EC7B38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:rsidR="00554275" w:rsidRPr="00EC7B38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EC7B38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554275" w:rsidRPr="00EC7B38" w:rsidRDefault="0055427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B59F4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(*) O valor total dos trabalhos/serviços a mais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:rsidR="00554275" w:rsidRPr="001D2A8E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:rsidR="00554275" w:rsidRPr="001D2A8E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:rsidR="00554275" w:rsidRPr="001D2A8E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:rsidR="00554275" w:rsidRPr="001D2A8E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4"/>
            <w:vAlign w:val="center"/>
          </w:tcPr>
          <w:p w:rsidR="00554275" w:rsidRPr="001D2A8E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EC7B38" w:rsidTr="000347CE">
        <w:trPr>
          <w:trHeight w:val="557"/>
        </w:trPr>
        <w:tc>
          <w:tcPr>
            <w:tcW w:w="568" w:type="dxa"/>
            <w:vAlign w:val="center"/>
          </w:tcPr>
          <w:p w:rsidR="0064101E" w:rsidRPr="00EC7B38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15.</w:t>
            </w:r>
          </w:p>
        </w:tc>
        <w:tc>
          <w:tcPr>
            <w:tcW w:w="6995" w:type="dxa"/>
            <w:vAlign w:val="center"/>
          </w:tcPr>
          <w:p w:rsidR="0064101E" w:rsidRPr="00EC7B38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4"/>
            <w:vAlign w:val="center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:rsidTr="000347CE">
        <w:trPr>
          <w:trHeight w:val="405"/>
        </w:trPr>
        <w:tc>
          <w:tcPr>
            <w:tcW w:w="568" w:type="dxa"/>
            <w:vAlign w:val="center"/>
          </w:tcPr>
          <w:p w:rsidR="0064101E" w:rsidRPr="00EC7B38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16.</w:t>
            </w:r>
          </w:p>
        </w:tc>
        <w:tc>
          <w:tcPr>
            <w:tcW w:w="6995" w:type="dxa"/>
            <w:vAlign w:val="center"/>
          </w:tcPr>
          <w:p w:rsidR="0064101E" w:rsidRPr="00EC7B38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4"/>
            <w:vAlign w:val="center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:rsidTr="000347CE">
        <w:trPr>
          <w:trHeight w:val="405"/>
        </w:trPr>
        <w:tc>
          <w:tcPr>
            <w:tcW w:w="568" w:type="dxa"/>
            <w:vAlign w:val="center"/>
          </w:tcPr>
          <w:p w:rsidR="0064101E" w:rsidRPr="00EC7B38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17.</w:t>
            </w:r>
          </w:p>
        </w:tc>
        <w:tc>
          <w:tcPr>
            <w:tcW w:w="6995" w:type="dxa"/>
            <w:vAlign w:val="center"/>
          </w:tcPr>
          <w:p w:rsidR="0064101E" w:rsidRPr="00EC7B38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e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empreitada dentro do prazo fixado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e nos termos legalmente estabelecidos</w:t>
            </w: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  <w:bookmarkStart w:id="0" w:name="_GoBack"/>
            <w:bookmarkEnd w:id="0"/>
          </w:p>
        </w:tc>
        <w:tc>
          <w:tcPr>
            <w:tcW w:w="2500" w:type="dxa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4"/>
            <w:vAlign w:val="center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:rsidTr="000347CE">
        <w:trPr>
          <w:trHeight w:val="566"/>
        </w:trPr>
        <w:tc>
          <w:tcPr>
            <w:tcW w:w="568" w:type="dxa"/>
            <w:vAlign w:val="center"/>
          </w:tcPr>
          <w:p w:rsidR="0064101E" w:rsidRPr="00EC7B38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18.</w:t>
            </w:r>
          </w:p>
        </w:tc>
        <w:tc>
          <w:tcPr>
            <w:tcW w:w="6995" w:type="dxa"/>
            <w:vAlign w:val="center"/>
          </w:tcPr>
          <w:p w:rsidR="0064101E" w:rsidRPr="00EC7B38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4"/>
            <w:vAlign w:val="center"/>
          </w:tcPr>
          <w:p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:rsidR="00EC7B38" w:rsidRPr="00EC7B38" w:rsidRDefault="00EC7B38" w:rsidP="003C7120">
      <w:pPr>
        <w:pStyle w:val="NormalIndent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:rsidR="00AD3105" w:rsidRPr="00EC7B38" w:rsidRDefault="00AD3105" w:rsidP="00AD3105">
      <w:pPr>
        <w:pStyle w:val="ListParagraph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lastRenderedPageBreak/>
        <w:t>Observações</w:t>
      </w:r>
    </w:p>
    <w:p w:rsidR="00AD3105" w:rsidRPr="00EC7B38" w:rsidRDefault="00AD3105" w:rsidP="00AD3105">
      <w:pPr>
        <w:pStyle w:val="ListParagraph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leGrid"/>
        <w:tblW w:w="9747" w:type="dxa"/>
        <w:tblLook w:val="04A0"/>
      </w:tblPr>
      <w:tblGrid>
        <w:gridCol w:w="9747"/>
      </w:tblGrid>
      <w:tr w:rsidR="00AD3105" w:rsidRPr="00EC7B38" w:rsidTr="001E6A1E">
        <w:tc>
          <w:tcPr>
            <w:tcW w:w="9747" w:type="dxa"/>
          </w:tcPr>
          <w:p w:rsidR="00AD3105" w:rsidRPr="00EC7B38" w:rsidRDefault="00AD3105" w:rsidP="003C7120">
            <w:pPr>
              <w:pStyle w:val="NormalIndent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:rsidR="00EC7B38" w:rsidRDefault="00EC7B38" w:rsidP="003C7120">
            <w:pPr>
              <w:pStyle w:val="NormalIndent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:rsidR="00EC7B38" w:rsidRPr="00EC7B38" w:rsidRDefault="00EC7B38" w:rsidP="003C7120">
            <w:pPr>
              <w:pStyle w:val="NormalIndent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:rsidR="00AD3105" w:rsidRPr="00EC7B38" w:rsidRDefault="00AD3105" w:rsidP="003C7120">
            <w:pPr>
              <w:pStyle w:val="NormalIndent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:rsidR="00AD3105" w:rsidRPr="00EC7B38" w:rsidRDefault="00AD3105" w:rsidP="003C7120">
      <w:pPr>
        <w:pStyle w:val="NormalIndent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:rsidR="00AD3105" w:rsidRPr="00EC7B38" w:rsidRDefault="00AD3105" w:rsidP="00AD3105">
      <w:pPr>
        <w:pStyle w:val="ListParagraph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:rsidR="00AD3105" w:rsidRPr="00EC7B38" w:rsidRDefault="00AD3105" w:rsidP="00AD3105">
      <w:pPr>
        <w:pStyle w:val="ListParagraph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2"/>
        <w:gridCol w:w="3685"/>
        <w:gridCol w:w="992"/>
        <w:gridCol w:w="1701"/>
        <w:gridCol w:w="1701"/>
      </w:tblGrid>
      <w:tr w:rsidR="001E6A1E" w:rsidRPr="00EC7B38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:rsidTr="001E6A1E">
        <w:trPr>
          <w:trHeight w:val="566"/>
        </w:trPr>
        <w:tc>
          <w:tcPr>
            <w:tcW w:w="1702" w:type="dxa"/>
            <w:vAlign w:val="center"/>
          </w:tcPr>
          <w:p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:rsidTr="001E6A1E">
        <w:trPr>
          <w:trHeight w:val="566"/>
        </w:trPr>
        <w:tc>
          <w:tcPr>
            <w:tcW w:w="1702" w:type="dxa"/>
            <w:vAlign w:val="center"/>
          </w:tcPr>
          <w:p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:rsidTr="001E6A1E">
        <w:trPr>
          <w:trHeight w:val="566"/>
        </w:trPr>
        <w:tc>
          <w:tcPr>
            <w:tcW w:w="1702" w:type="dxa"/>
            <w:vAlign w:val="center"/>
          </w:tcPr>
          <w:p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:rsidR="00AD3105" w:rsidRDefault="00AD3105" w:rsidP="00AD3105">
      <w:pPr>
        <w:pStyle w:val="NormalIndent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10"/>
        <w:gridCol w:w="7371"/>
      </w:tblGrid>
      <w:tr w:rsidR="001E6A1E" w:rsidRPr="00EC7B38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:rsidR="001E6A1E" w:rsidRDefault="001E6A1E" w:rsidP="00AD3105">
      <w:pPr>
        <w:pStyle w:val="NormalIndent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:rsidR="001E6A1E" w:rsidRDefault="001E6A1E" w:rsidP="00AD3105">
      <w:pPr>
        <w:pStyle w:val="NormalIndent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:rsidR="009818FC" w:rsidRDefault="009818FC" w:rsidP="00AD3105">
      <w:pPr>
        <w:pStyle w:val="NormalIndent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:rsidR="009818FC" w:rsidRDefault="00F77ED9" w:rsidP="009818FC">
      <w:pPr>
        <w:pStyle w:val="NormalIndent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3402"/>
        <w:gridCol w:w="4111"/>
      </w:tblGrid>
      <w:tr w:rsidR="004B2262" w:rsidRPr="00EC7B38" w:rsidTr="00585B50">
        <w:trPr>
          <w:trHeight w:val="1142"/>
        </w:trPr>
        <w:tc>
          <w:tcPr>
            <w:tcW w:w="10632" w:type="dxa"/>
            <w:gridSpan w:val="3"/>
            <w:shd w:val="clear" w:color="auto" w:fill="EAF1DD" w:themeFill="accent3" w:themeFillTint="33"/>
            <w:vAlign w:val="center"/>
          </w:tcPr>
          <w:p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</w:p>
        </w:tc>
      </w:tr>
      <w:tr w:rsidR="004B2262" w:rsidRPr="00EC7B38" w:rsidTr="009277E8">
        <w:trPr>
          <w:trHeight w:val="566"/>
        </w:trPr>
        <w:tc>
          <w:tcPr>
            <w:tcW w:w="3119" w:type="dxa"/>
            <w:vAlign w:val="center"/>
          </w:tcPr>
          <w:p w:rsidR="004B2262" w:rsidRPr="0033025A" w:rsidRDefault="004B2262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Entidades adjudicantes</w:t>
            </w:r>
          </w:p>
        </w:tc>
        <w:tc>
          <w:tcPr>
            <w:tcW w:w="3402" w:type="dxa"/>
            <w:vAlign w:val="center"/>
          </w:tcPr>
          <w:p w:rsidR="004B2262" w:rsidRPr="00EC7B38" w:rsidRDefault="004B2262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:rsidR="004B2262" w:rsidRPr="00EC7B38" w:rsidRDefault="000674CB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4B2262" w:rsidRPr="00FC62EC" w:rsidTr="009859D4">
        <w:trPr>
          <w:trHeight w:val="449"/>
        </w:trPr>
        <w:tc>
          <w:tcPr>
            <w:tcW w:w="3119" w:type="dxa"/>
            <w:vMerge w:val="restart"/>
            <w:vAlign w:val="center"/>
          </w:tcPr>
          <w:p w:rsidR="004B2262" w:rsidRPr="00992590" w:rsidRDefault="00FD2FE2" w:rsidP="002318D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Entidades</w:t>
            </w:r>
            <w:r w:rsidR="002318D8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do </w:t>
            </w:r>
            <w:r w:rsidR="00BE4391"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2.º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</w:t>
            </w:r>
            <w:r w:rsidR="009277E8" w:rsidRPr="007F663C">
              <w:rPr>
                <w:rFonts w:asciiTheme="minorHAnsi" w:hAnsiTheme="minorHAnsi" w:cs="Arial"/>
                <w:b/>
                <w:bCs/>
                <w:color w:val="404040"/>
                <w:sz w:val="18"/>
                <w:szCs w:val="18"/>
              </w:rPr>
              <w:t>(1)</w:t>
            </w:r>
          </w:p>
        </w:tc>
        <w:tc>
          <w:tcPr>
            <w:tcW w:w="3402" w:type="dxa"/>
            <w:vAlign w:val="center"/>
          </w:tcPr>
          <w:p w:rsidR="004B2262" w:rsidRPr="00992590" w:rsidRDefault="004B2262" w:rsidP="009277E8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:rsidR="004B2262" w:rsidRPr="00992590" w:rsidRDefault="000674CB" w:rsidP="009277E8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150.000€ </w:t>
            </w:r>
          </w:p>
        </w:tc>
      </w:tr>
      <w:tr w:rsidR="00394E07" w:rsidRPr="00FC62EC" w:rsidTr="009859D4">
        <w:trPr>
          <w:trHeight w:val="413"/>
        </w:trPr>
        <w:tc>
          <w:tcPr>
            <w:tcW w:w="3119" w:type="dxa"/>
            <w:vMerge/>
            <w:vAlign w:val="center"/>
          </w:tcPr>
          <w:p w:rsidR="00394E07" w:rsidRPr="00992590" w:rsidRDefault="00394E07" w:rsidP="009859D4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</w:p>
        </w:tc>
        <w:tc>
          <w:tcPr>
            <w:tcW w:w="3402" w:type="dxa"/>
            <w:vAlign w:val="center"/>
          </w:tcPr>
          <w:p w:rsidR="00394E07" w:rsidRPr="00992590" w:rsidRDefault="00394E07" w:rsidP="009277E8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:rsidR="00394E07" w:rsidRPr="00992590" w:rsidRDefault="00394E07" w:rsidP="009277E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75.000€ </w:t>
            </w:r>
          </w:p>
        </w:tc>
      </w:tr>
      <w:tr w:rsidR="00585B50" w:rsidRPr="00FC62EC" w:rsidTr="009859D4">
        <w:trPr>
          <w:trHeight w:val="413"/>
        </w:trPr>
        <w:tc>
          <w:tcPr>
            <w:tcW w:w="3119" w:type="dxa"/>
            <w:vMerge w:val="restart"/>
            <w:vAlign w:val="center"/>
          </w:tcPr>
          <w:p w:rsidR="00585B50" w:rsidRPr="00992590" w:rsidRDefault="00585B50" w:rsidP="002318D8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Entidades</w:t>
            </w:r>
            <w:r w:rsidR="002318D8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do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artigo 2.º,</w:t>
            </w:r>
            <w:r w:rsidR="009859D4"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n.º 1 </w:t>
            </w:r>
            <w:r w:rsidRPr="007F663C">
              <w:rPr>
                <w:rFonts w:asciiTheme="minorHAnsi" w:hAnsiTheme="minorHAnsi" w:cs="Arial"/>
                <w:b/>
                <w:bCs/>
                <w:color w:val="404040"/>
                <w:sz w:val="18"/>
                <w:szCs w:val="18"/>
              </w:rPr>
              <w:t>(2)</w:t>
            </w:r>
          </w:p>
        </w:tc>
        <w:tc>
          <w:tcPr>
            <w:tcW w:w="3402" w:type="dxa"/>
            <w:vAlign w:val="center"/>
          </w:tcPr>
          <w:p w:rsidR="00585B50" w:rsidRPr="00992590" w:rsidRDefault="00585B50" w:rsidP="00585B5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:rsidR="00585B50" w:rsidRPr="00992590" w:rsidRDefault="00585B50" w:rsidP="009277E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&lt; 150.000€</w:t>
            </w:r>
          </w:p>
        </w:tc>
      </w:tr>
      <w:tr w:rsidR="00585B50" w:rsidRPr="00FC62EC" w:rsidTr="009859D4">
        <w:trPr>
          <w:trHeight w:val="413"/>
        </w:trPr>
        <w:tc>
          <w:tcPr>
            <w:tcW w:w="3119" w:type="dxa"/>
            <w:vMerge/>
            <w:vAlign w:val="center"/>
          </w:tcPr>
          <w:p w:rsidR="00585B50" w:rsidRPr="00992590" w:rsidRDefault="00585B50" w:rsidP="009859D4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</w:p>
        </w:tc>
        <w:tc>
          <w:tcPr>
            <w:tcW w:w="3402" w:type="dxa"/>
            <w:vAlign w:val="center"/>
          </w:tcPr>
          <w:p w:rsidR="00585B50" w:rsidRPr="00992590" w:rsidRDefault="00585B50" w:rsidP="00585B5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:rsidR="00585B50" w:rsidRPr="00992590" w:rsidRDefault="00585B50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75.000€ </w:t>
            </w:r>
          </w:p>
        </w:tc>
      </w:tr>
      <w:tr w:rsidR="00585B50" w:rsidRPr="00FC62EC" w:rsidTr="009859D4">
        <w:trPr>
          <w:trHeight w:val="413"/>
        </w:trPr>
        <w:tc>
          <w:tcPr>
            <w:tcW w:w="3119" w:type="dxa"/>
            <w:vMerge w:val="restart"/>
            <w:vAlign w:val="center"/>
          </w:tcPr>
          <w:p w:rsidR="00585B50" w:rsidRPr="00992590" w:rsidRDefault="00585B50" w:rsidP="002318D8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Banco de Portugal e entidades </w:t>
            </w:r>
            <w:r w:rsidR="002318D8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do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artigo 2.º, n.º 2 </w:t>
            </w:r>
            <w:r w:rsidRPr="007F663C">
              <w:rPr>
                <w:rFonts w:asciiTheme="minorHAnsi" w:hAnsiTheme="minorHAnsi" w:cs="Arial"/>
                <w:b/>
                <w:bCs/>
                <w:color w:val="404040"/>
                <w:sz w:val="18"/>
                <w:szCs w:val="18"/>
              </w:rPr>
              <w:t>(2)</w:t>
            </w:r>
          </w:p>
        </w:tc>
        <w:tc>
          <w:tcPr>
            <w:tcW w:w="3402" w:type="dxa"/>
            <w:vAlign w:val="center"/>
          </w:tcPr>
          <w:p w:rsidR="00585B50" w:rsidRPr="00992590" w:rsidRDefault="00585B50" w:rsidP="00585B5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:rsidR="00585B50" w:rsidRPr="00992590" w:rsidRDefault="00585B50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&lt; 1.000.000€</w:t>
            </w:r>
          </w:p>
        </w:tc>
      </w:tr>
      <w:tr w:rsidR="00585B50" w:rsidRPr="00FC62EC" w:rsidTr="009277E8">
        <w:trPr>
          <w:trHeight w:val="413"/>
        </w:trPr>
        <w:tc>
          <w:tcPr>
            <w:tcW w:w="3119" w:type="dxa"/>
            <w:vMerge/>
            <w:vAlign w:val="center"/>
          </w:tcPr>
          <w:p w:rsidR="00585B50" w:rsidRPr="00992590" w:rsidRDefault="00585B50" w:rsidP="009277E8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</w:p>
        </w:tc>
        <w:tc>
          <w:tcPr>
            <w:tcW w:w="3402" w:type="dxa"/>
            <w:vAlign w:val="center"/>
          </w:tcPr>
          <w:p w:rsidR="00585B50" w:rsidRPr="00992590" w:rsidRDefault="00585B50" w:rsidP="00585B5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:rsidR="00D414D4" w:rsidRPr="00992590" w:rsidRDefault="00D414D4" w:rsidP="00D414D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 w:hint="eastAsia"/>
                <w:bCs/>
                <w:color w:val="404040"/>
                <w:sz w:val="22"/>
                <w:szCs w:val="22"/>
              </w:rPr>
              <w:t>≥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200.000 € para 2012 </w:t>
            </w:r>
          </w:p>
          <w:p w:rsidR="00D414D4" w:rsidRPr="00992590" w:rsidRDefault="00D414D4" w:rsidP="00D414D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 w:hint="eastAsia"/>
                <w:bCs/>
                <w:color w:val="404040"/>
                <w:sz w:val="22"/>
                <w:szCs w:val="22"/>
              </w:rPr>
              <w:t>≥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193.000 € para 2010 e 2011</w:t>
            </w:r>
          </w:p>
          <w:p w:rsidR="00585B50" w:rsidRPr="00992590" w:rsidRDefault="00D414D4" w:rsidP="00D414D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 w:hint="eastAsia"/>
                <w:bCs/>
                <w:color w:val="404040"/>
                <w:sz w:val="22"/>
                <w:szCs w:val="22"/>
              </w:rPr>
              <w:t>≥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206.000 € para 2008 e 2009</w:t>
            </w:r>
          </w:p>
        </w:tc>
      </w:tr>
    </w:tbl>
    <w:p w:rsidR="004B2262" w:rsidRPr="007F663C" w:rsidRDefault="000674CB" w:rsidP="000674CB">
      <w:pPr>
        <w:pStyle w:val="NormalIndent"/>
        <w:numPr>
          <w:ilvl w:val="0"/>
          <w:numId w:val="7"/>
        </w:numPr>
        <w:spacing w:before="240" w:after="240"/>
        <w:ind w:left="284" w:hanging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  <w:r w:rsidRPr="007F663C">
        <w:rPr>
          <w:rFonts w:asciiTheme="minorHAnsi" w:hAnsiTheme="minorHAnsi" w:cs="Arial"/>
          <w:b/>
          <w:color w:val="404040"/>
          <w:sz w:val="18"/>
          <w:szCs w:val="18"/>
        </w:rPr>
        <w:t xml:space="preserve">Para todas as entidades adjudicantes previstas no artigo </w:t>
      </w:r>
      <w:r w:rsidR="00165D83" w:rsidRPr="007F663C">
        <w:rPr>
          <w:rFonts w:asciiTheme="minorHAnsi" w:hAnsiTheme="minorHAnsi" w:cs="Arial"/>
          <w:b/>
          <w:color w:val="404040"/>
          <w:sz w:val="18"/>
          <w:szCs w:val="18"/>
        </w:rPr>
        <w:t xml:space="preserve">2.º, </w:t>
      </w:r>
      <w:r w:rsidR="00296ED0" w:rsidRPr="007F663C">
        <w:rPr>
          <w:rFonts w:asciiTheme="minorHAnsi" w:hAnsiTheme="minorHAnsi" w:cs="Arial"/>
          <w:b/>
          <w:color w:val="404040"/>
          <w:sz w:val="18"/>
          <w:szCs w:val="18"/>
        </w:rPr>
        <w:t xml:space="preserve">com a alteração do CCP pelo </w:t>
      </w:r>
      <w:r w:rsidRPr="007F663C">
        <w:rPr>
          <w:rFonts w:asciiTheme="minorHAnsi" w:hAnsiTheme="minorHAnsi" w:cs="Arial"/>
          <w:b/>
          <w:color w:val="404040"/>
          <w:sz w:val="18"/>
          <w:szCs w:val="18"/>
        </w:rPr>
        <w:t>Decreto-Lei n.º 149/2012, de 12 de julho</w:t>
      </w:r>
    </w:p>
    <w:p w:rsidR="009277E8" w:rsidRPr="007F663C" w:rsidRDefault="009277E8" w:rsidP="000674CB">
      <w:pPr>
        <w:pStyle w:val="NormalIndent"/>
        <w:numPr>
          <w:ilvl w:val="0"/>
          <w:numId w:val="7"/>
        </w:numPr>
        <w:spacing w:before="240" w:after="240"/>
        <w:ind w:left="284" w:hanging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  <w:r w:rsidRPr="007F663C">
        <w:rPr>
          <w:rFonts w:asciiTheme="minorHAnsi" w:hAnsiTheme="minorHAnsi" w:cs="Arial"/>
          <w:b/>
          <w:color w:val="404040"/>
          <w:sz w:val="18"/>
          <w:szCs w:val="18"/>
        </w:rPr>
        <w:t>Até à alteração do CCP pelo Decreto-Lei n.º 149/2012, de 12 de julho</w:t>
      </w:r>
      <w:r w:rsidR="000B6D84" w:rsidRPr="007F663C">
        <w:rPr>
          <w:rFonts w:asciiTheme="minorHAnsi" w:hAnsiTheme="minorHAnsi" w:cs="Arial"/>
          <w:b/>
          <w:color w:val="404040"/>
          <w:sz w:val="18"/>
          <w:szCs w:val="18"/>
        </w:rPr>
        <w:t>.</w:t>
      </w:r>
    </w:p>
    <w:p w:rsidR="009277E8" w:rsidRPr="000674CB" w:rsidRDefault="009277E8" w:rsidP="009277E8">
      <w:pPr>
        <w:pStyle w:val="NormalIndent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1063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3402"/>
        <w:gridCol w:w="4111"/>
      </w:tblGrid>
      <w:tr w:rsidR="005613D0" w:rsidRPr="00EC7B38" w:rsidTr="00FC62EC">
        <w:trPr>
          <w:trHeight w:val="1142"/>
        </w:trPr>
        <w:tc>
          <w:tcPr>
            <w:tcW w:w="10632" w:type="dxa"/>
            <w:gridSpan w:val="3"/>
            <w:shd w:val="clear" w:color="auto" w:fill="EAF1DD" w:themeFill="accent3" w:themeFillTint="33"/>
            <w:vAlign w:val="center"/>
          </w:tcPr>
          <w:p w:rsidR="005613D0" w:rsidRPr="00EC7B38" w:rsidRDefault="005613D0" w:rsidP="00B67F91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com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33025A" w:rsidRPr="00EC7B38" w:rsidTr="009277E8">
        <w:trPr>
          <w:trHeight w:val="566"/>
        </w:trPr>
        <w:tc>
          <w:tcPr>
            <w:tcW w:w="3119" w:type="dxa"/>
            <w:vAlign w:val="center"/>
          </w:tcPr>
          <w:p w:rsidR="0033025A" w:rsidRPr="0033025A" w:rsidRDefault="0033025A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Entidades adjudicantes</w:t>
            </w:r>
          </w:p>
        </w:tc>
        <w:tc>
          <w:tcPr>
            <w:tcW w:w="3402" w:type="dxa"/>
            <w:vAlign w:val="center"/>
          </w:tcPr>
          <w:p w:rsidR="0033025A" w:rsidRPr="00EC7B38" w:rsidRDefault="0033025A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:rsidR="0033025A" w:rsidRPr="00EC7B38" w:rsidRDefault="00FD0F63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FD0F63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FA1E84" w:rsidRPr="00EC7B38" w:rsidTr="00992590">
        <w:trPr>
          <w:trHeight w:val="1164"/>
        </w:trPr>
        <w:tc>
          <w:tcPr>
            <w:tcW w:w="3119" w:type="dxa"/>
            <w:vAlign w:val="center"/>
          </w:tcPr>
          <w:p w:rsidR="006F5FCC" w:rsidRPr="00A93B3B" w:rsidRDefault="006F5FCC" w:rsidP="0099259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Entidades</w:t>
            </w:r>
            <w:r w:rsidR="00A04425"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</w:t>
            </w:r>
          </w:p>
          <w:p w:rsidR="00FA1E84" w:rsidRPr="00A93B3B" w:rsidRDefault="006F5FCC" w:rsidP="00992590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previstas no artigo 2.º </w:t>
            </w:r>
          </w:p>
        </w:tc>
        <w:tc>
          <w:tcPr>
            <w:tcW w:w="3402" w:type="dxa"/>
            <w:vAlign w:val="center"/>
          </w:tcPr>
          <w:p w:rsidR="00FA1E84" w:rsidRPr="00A93B3B" w:rsidRDefault="00FA1E84" w:rsidP="0099259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:rsidR="00992590" w:rsidRDefault="00992590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</w:p>
          <w:p w:rsidR="00FA1E84" w:rsidRPr="00A93B3B" w:rsidRDefault="00FA1E84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 w:hint="eastAsia"/>
                <w:bCs/>
                <w:color w:val="404040"/>
                <w:sz w:val="22"/>
                <w:szCs w:val="22"/>
              </w:rPr>
              <w:t>≥</w:t>
            </w: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5.186.000 €</w:t>
            </w:r>
            <w:r w:rsidR="006F5FCC"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</w:t>
            </w: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para 2014</w:t>
            </w:r>
            <w:r w:rsidR="006B56F7"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e 2015</w:t>
            </w:r>
          </w:p>
          <w:p w:rsidR="006F5FCC" w:rsidRPr="00A93B3B" w:rsidRDefault="006F5FCC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 w:hint="eastAsia"/>
                <w:bCs/>
                <w:color w:val="404040"/>
                <w:sz w:val="22"/>
                <w:szCs w:val="22"/>
              </w:rPr>
              <w:t>≥</w:t>
            </w: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5.000.000 € para 2012 e 2013</w:t>
            </w:r>
          </w:p>
          <w:p w:rsidR="006F5FCC" w:rsidRPr="00A93B3B" w:rsidRDefault="006F5FCC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 w:hint="eastAsia"/>
                <w:bCs/>
                <w:color w:val="404040"/>
                <w:sz w:val="22"/>
                <w:szCs w:val="22"/>
              </w:rPr>
              <w:t>≥</w:t>
            </w: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4.845.000 € para 2010 e 2011</w:t>
            </w:r>
          </w:p>
          <w:p w:rsidR="00097449" w:rsidRPr="00A93B3B" w:rsidRDefault="00097449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 w:hint="eastAsia"/>
                <w:bCs/>
                <w:color w:val="404040"/>
                <w:sz w:val="22"/>
                <w:szCs w:val="22"/>
              </w:rPr>
              <w:t>≥</w:t>
            </w: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5.150.000 € para 2008 e 2009</w:t>
            </w:r>
          </w:p>
          <w:p w:rsidR="006F5FCC" w:rsidRPr="00A93B3B" w:rsidRDefault="006F5FCC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</w:p>
        </w:tc>
      </w:tr>
      <w:tr w:rsidR="00A04425" w:rsidRPr="00EC7B38" w:rsidTr="00992590">
        <w:trPr>
          <w:trHeight w:val="471"/>
        </w:trPr>
        <w:tc>
          <w:tcPr>
            <w:tcW w:w="3119" w:type="dxa"/>
            <w:vAlign w:val="center"/>
          </w:tcPr>
          <w:p w:rsidR="00A04425" w:rsidRPr="00A93B3B" w:rsidRDefault="00A04425" w:rsidP="0099259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Entidades </w:t>
            </w:r>
          </w:p>
          <w:p w:rsidR="00A04425" w:rsidRPr="00A93B3B" w:rsidRDefault="00A04425" w:rsidP="0099259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previstas no artigo 2.º, exceto o Estado</w:t>
            </w:r>
          </w:p>
        </w:tc>
        <w:tc>
          <w:tcPr>
            <w:tcW w:w="3402" w:type="dxa"/>
            <w:vAlign w:val="center"/>
          </w:tcPr>
          <w:p w:rsidR="00A04425" w:rsidRPr="00A93B3B" w:rsidRDefault="00A04425" w:rsidP="0099259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:rsidR="00992590" w:rsidRDefault="00992590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</w:p>
          <w:p w:rsidR="00A04425" w:rsidRPr="00A93B3B" w:rsidRDefault="00A04425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 w:hint="eastAsia"/>
                <w:bCs/>
                <w:color w:val="404040"/>
                <w:sz w:val="22"/>
                <w:szCs w:val="22"/>
              </w:rPr>
              <w:t>≥</w:t>
            </w: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207.000 € para 2014 e 2015</w:t>
            </w:r>
          </w:p>
          <w:p w:rsidR="00A04425" w:rsidRPr="00A93B3B" w:rsidRDefault="00A04425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 w:hint="eastAsia"/>
                <w:bCs/>
                <w:color w:val="404040"/>
                <w:sz w:val="22"/>
                <w:szCs w:val="22"/>
              </w:rPr>
              <w:t>≥</w:t>
            </w: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200.000 € para 2012 e 2013</w:t>
            </w:r>
          </w:p>
          <w:p w:rsidR="00A04425" w:rsidRPr="00A93B3B" w:rsidRDefault="00A04425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 w:hint="eastAsia"/>
                <w:bCs/>
                <w:color w:val="404040"/>
                <w:sz w:val="22"/>
                <w:szCs w:val="22"/>
              </w:rPr>
              <w:t>≥</w:t>
            </w: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193.000 € para 2010 e 2011</w:t>
            </w:r>
          </w:p>
          <w:p w:rsidR="00A04425" w:rsidRPr="00A93B3B" w:rsidRDefault="00A04425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 w:hint="eastAsia"/>
                <w:bCs/>
                <w:color w:val="404040"/>
                <w:sz w:val="22"/>
                <w:szCs w:val="22"/>
              </w:rPr>
              <w:t>≥</w:t>
            </w: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206.000 € para 2008 e 2009</w:t>
            </w:r>
          </w:p>
          <w:p w:rsidR="00A04425" w:rsidRPr="00A93B3B" w:rsidRDefault="00A04425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04425" w:rsidRPr="00EC7B38" w:rsidTr="00992590">
        <w:trPr>
          <w:trHeight w:val="471"/>
        </w:trPr>
        <w:tc>
          <w:tcPr>
            <w:tcW w:w="3119" w:type="dxa"/>
            <w:vAlign w:val="center"/>
          </w:tcPr>
          <w:p w:rsidR="00A04425" w:rsidRPr="00A93B3B" w:rsidRDefault="00A04425" w:rsidP="0099259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Estado, com as exceções previstas no artigo 20.º, n.º 2</w:t>
            </w:r>
          </w:p>
        </w:tc>
        <w:tc>
          <w:tcPr>
            <w:tcW w:w="3402" w:type="dxa"/>
            <w:vAlign w:val="center"/>
          </w:tcPr>
          <w:p w:rsidR="00A04425" w:rsidRPr="00A93B3B" w:rsidRDefault="00A04425" w:rsidP="0099259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:rsidR="00992590" w:rsidRDefault="00992590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</w:p>
          <w:p w:rsidR="00A04425" w:rsidRPr="00A93B3B" w:rsidRDefault="00A04425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 w:hint="eastAsia"/>
                <w:bCs/>
                <w:color w:val="404040"/>
                <w:sz w:val="22"/>
                <w:szCs w:val="22"/>
              </w:rPr>
              <w:t>≥</w:t>
            </w: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134.000 € para 2014 e 2015</w:t>
            </w:r>
          </w:p>
          <w:p w:rsidR="00A04425" w:rsidRPr="00A93B3B" w:rsidRDefault="00A04425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 w:hint="eastAsia"/>
                <w:bCs/>
                <w:color w:val="404040"/>
                <w:sz w:val="22"/>
                <w:szCs w:val="22"/>
              </w:rPr>
              <w:t>≥</w:t>
            </w: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130.000 € para 2012 e 2013</w:t>
            </w:r>
          </w:p>
          <w:p w:rsidR="00A04425" w:rsidRPr="00A93B3B" w:rsidRDefault="00A04425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 w:hint="eastAsia"/>
                <w:bCs/>
                <w:color w:val="404040"/>
                <w:sz w:val="22"/>
                <w:szCs w:val="22"/>
              </w:rPr>
              <w:t>≥</w:t>
            </w: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125.000 € para 2010 e 2011</w:t>
            </w:r>
          </w:p>
          <w:p w:rsidR="00A04425" w:rsidRPr="00A93B3B" w:rsidRDefault="00A04425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A93B3B">
              <w:rPr>
                <w:rFonts w:asciiTheme="minorHAnsi" w:hAnsiTheme="minorHAnsi" w:cs="Arial" w:hint="eastAsia"/>
                <w:bCs/>
                <w:color w:val="404040"/>
                <w:sz w:val="22"/>
                <w:szCs w:val="22"/>
              </w:rPr>
              <w:t>≥</w:t>
            </w:r>
            <w:r w:rsidRPr="00A93B3B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 133.000 € para 2008 e 2009</w:t>
            </w:r>
          </w:p>
          <w:p w:rsidR="00A04425" w:rsidRPr="00A93B3B" w:rsidRDefault="00A04425" w:rsidP="009925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</w:p>
        </w:tc>
      </w:tr>
    </w:tbl>
    <w:p w:rsidR="009818FC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p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CD7AFF" w:rsidSect="00E705B2">
      <w:headerReference w:type="default" r:id="rId9"/>
      <w:footerReference w:type="default" r:id="rId10"/>
      <w:headerReference w:type="first" r:id="rId11"/>
      <w:pgSz w:w="16840" w:h="11907" w:orient="landscape" w:code="9"/>
      <w:pgMar w:top="1588" w:right="2239" w:bottom="1588" w:left="1559" w:header="1021" w:footer="1021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C8B" w:rsidRDefault="009B1C8B">
      <w:r>
        <w:separator/>
      </w:r>
    </w:p>
  </w:endnote>
  <w:endnote w:type="continuationSeparator" w:id="0">
    <w:p w:rsidR="009B1C8B" w:rsidRDefault="009B1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B50" w:rsidRPr="004660F2" w:rsidRDefault="003A5B4B" w:rsidP="00A45FE2">
    <w:pPr>
      <w:pStyle w:val="Footer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PageNumber"/>
        <w:rFonts w:ascii="Trebuchet MS" w:hAnsi="Trebuchet MS"/>
        <w:sz w:val="18"/>
        <w:szCs w:val="18"/>
      </w:rPr>
      <w:fldChar w:fldCharType="begin"/>
    </w:r>
    <w:r w:rsidR="00585B50" w:rsidRPr="004660F2">
      <w:rPr>
        <w:rStyle w:val="PageNumber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PageNumber"/>
        <w:rFonts w:ascii="Trebuchet MS" w:hAnsi="Trebuchet MS"/>
        <w:sz w:val="18"/>
        <w:szCs w:val="18"/>
      </w:rPr>
      <w:fldChar w:fldCharType="separate"/>
    </w:r>
    <w:r w:rsidR="005F5B83">
      <w:rPr>
        <w:rStyle w:val="PageNumber"/>
        <w:rFonts w:ascii="Trebuchet MS" w:hAnsi="Trebuchet MS"/>
        <w:noProof/>
        <w:sz w:val="18"/>
        <w:szCs w:val="18"/>
      </w:rPr>
      <w:t>2</w:t>
    </w:r>
    <w:r w:rsidRPr="004660F2">
      <w:rPr>
        <w:rStyle w:val="PageNumber"/>
        <w:rFonts w:ascii="Trebuchet MS" w:hAnsi="Trebuchet MS"/>
        <w:sz w:val="18"/>
        <w:szCs w:val="18"/>
      </w:rPr>
      <w:fldChar w:fldCharType="end"/>
    </w:r>
    <w:r w:rsidR="00585B50" w:rsidRPr="004660F2">
      <w:rPr>
        <w:rStyle w:val="PageNumber"/>
        <w:rFonts w:ascii="Trebuchet MS" w:hAnsi="Trebuchet MS"/>
        <w:sz w:val="18"/>
        <w:szCs w:val="18"/>
      </w:rPr>
      <w:t>/</w:t>
    </w:r>
    <w:r w:rsidRPr="004660F2">
      <w:rPr>
        <w:rStyle w:val="PageNumber"/>
        <w:rFonts w:ascii="Trebuchet MS" w:hAnsi="Trebuchet MS"/>
        <w:sz w:val="18"/>
        <w:szCs w:val="18"/>
      </w:rPr>
      <w:fldChar w:fldCharType="begin"/>
    </w:r>
    <w:r w:rsidR="00585B50" w:rsidRPr="004660F2">
      <w:rPr>
        <w:rStyle w:val="PageNumber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PageNumber"/>
        <w:rFonts w:ascii="Trebuchet MS" w:hAnsi="Trebuchet MS"/>
        <w:sz w:val="18"/>
        <w:szCs w:val="18"/>
      </w:rPr>
      <w:fldChar w:fldCharType="separate"/>
    </w:r>
    <w:r w:rsidR="005F5B83">
      <w:rPr>
        <w:rStyle w:val="PageNumber"/>
        <w:rFonts w:ascii="Trebuchet MS" w:hAnsi="Trebuchet MS"/>
        <w:noProof/>
        <w:sz w:val="18"/>
        <w:szCs w:val="18"/>
      </w:rPr>
      <w:t>21</w:t>
    </w:r>
    <w:r w:rsidRPr="004660F2">
      <w:rPr>
        <w:rStyle w:val="PageNumber"/>
        <w:rFonts w:ascii="Trebuchet MS" w:hAnsi="Trebuchet MS"/>
        <w:sz w:val="18"/>
        <w:szCs w:val="18"/>
      </w:rPr>
      <w:fldChar w:fldCharType="end"/>
    </w:r>
  </w:p>
  <w:p w:rsidR="00585B50" w:rsidRDefault="00585B5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C8B" w:rsidRDefault="009B1C8B">
      <w:r>
        <w:separator/>
      </w:r>
    </w:p>
  </w:footnote>
  <w:footnote w:type="continuationSeparator" w:id="0">
    <w:p w:rsidR="009B1C8B" w:rsidRDefault="009B1C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B50" w:rsidRDefault="003A5B4B" w:rsidP="00292C94">
    <w:pPr>
      <w:pStyle w:val="Header"/>
      <w:jc w:val="center"/>
    </w:pPr>
    <w:r>
      <w:rPr>
        <w:noProof/>
        <w:lang w:eastAsia="pt-PT"/>
      </w:rPr>
      <w:pict>
        <v:group id="Canvas 51" o:spid="_x0000_s4097" editas="canvas" style="position:absolute;left:0;text-align:left;margin-left:211.65pt;margin-top:10.45pt;width:37.25pt;height:37.5pt;z-index:251659264" coordsize="473075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3" type="#_x0000_t75" style="position:absolute;width:473075;height:476250;visibility:visible">
            <v:fill o:detectmouseclick="t"/>
            <v:path o:connecttype="none"/>
          </v:shape>
          <v:shape id="Freeform 4" o:spid="_x0000_s4102" style="position:absolute;width:437515;height:436880;visibility:visible;mso-wrap-style:square;v-text-anchor:top" coordsize="2274,2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0QVsUA&#10;AADaAAAADwAAAGRycy9kb3ducmV2LnhtbESP3WrCQBSE7wt9h+UUelN0o+Jf6ipaWvCmgj8PcMye&#10;JsHs2bC7iWmf3hWEXg4z8w2zWHWmEi05X1pWMOgnIIgzq0vOFZyOX70ZCB+QNVaWScEveVgtn58W&#10;mGp75T21h5CLCGGfooIihDqV0mcFGfR9WxNH78c6gyFKl0vt8BrhppLDJJlIgyXHhQJr+igouxwa&#10;o2C8e2vO29P338WNdtOmHW0+ab5R6vWlW7+DCNSF//CjvdUKhnC/Em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RBWxQAAANoAAAAPAAAAAAAAAAAAAAAAAJgCAABkcnMv&#10;ZG93bnJldi54bWxQSwUGAAAAAAQABAD1AAAAigMAAAAA&#10;" path="m1137,c509,,,509,,1137v,628,509,1137,1137,1137c1765,2274,2274,1765,2274,1137,2274,509,1765,,1137,xm1137,2012v-483,,-874,-392,-874,-875c263,654,654,263,1137,263v483,,875,391,875,874c2012,1620,1620,2012,1137,2012xe" fillcolor="#d51317" stroked="f">
            <v:path arrowok="t" o:connecttype="custom" o:connectlocs="218758,0;0,218440;218758,436880;437515,218440;218758,0;218758,386545;50601,218440;218758,50527;387106,218440;218758,386545" o:connectangles="0,0,0,0,0,0,0,0,0,0"/>
            <o:lock v:ext="edit" verticies="t"/>
          </v:shape>
          <v:shape id="Freeform 5" o:spid="_x0000_s4101" style="position:absolute;width:437515;height:436880;visibility:visible;mso-wrap-style:square;v-text-anchor:top" coordsize="2274,2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gtucUA&#10;AADaAAAADwAAAGRycy9kb3ducmV2LnhtbESP3WrCQBSE7wu+w3IEb0rd+NPaRldRqeBNhaoPcJo9&#10;TYLZs2F3E1Of3i0UejnMzDfMYtWZSrTkfGlZwWiYgCDOrC45V3A+7Z5eQfiArLGyTAp+yMNq2XtY&#10;YKrtlT+pPYZcRAj7FBUUIdSplD4ryKAf2po4et/WGQxRulxqh9cIN5UcJ8mLNFhyXCiwpm1B2eXY&#10;GAXPh8fma3/+uF3c5DBr2snmnd42Sg363XoOIlAX/sN/7b1WMIXfK/EG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2C25xQAAANoAAAAPAAAAAAAAAAAAAAAAAJgCAABkcnMv&#10;ZG93bnJldi54bWxQSwUGAAAAAAQABAD1AAAAigMAAAAA&#10;" path="m1137,c509,,,509,,1137v,628,509,1137,1137,1137c1765,2274,2274,1765,2274,1137,2274,509,1765,,1137,xm1137,2012v-483,,-874,-392,-874,-875c263,654,654,263,1137,263v483,,875,391,875,874c2012,1620,1620,2012,1137,2012xe" fillcolor="#d51317" stroked="f">
            <v:path arrowok="t" o:connecttype="custom" o:connectlocs="218758,0;0,218440;218758,436880;437515,218440;218758,0;218758,386545;50601,218440;218758,50527;387106,218440;218758,386545" o:connectangles="0,0,0,0,0,0,0,0,0,0"/>
            <o:lock v:ext="edit" verticies="t"/>
          </v:shape>
          <v:shape id="Freeform 6" o:spid="_x0000_s4100" style="position:absolute;left:50800;top:50800;width:335915;height:335915;visibility:visible;mso-wrap-style:square;v-text-anchor:top" coordsize="1749,1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hqPcQA&#10;AADaAAAADwAAAGRycy9kb3ducmV2LnhtbESPT2sCMRTE74V+h/AK3mq2iu2yNcriP4SeauvB22Pz&#10;ulm6eVmTqOu3N0Khx2FmfsNM571txZl8aBwreBlmIIgrpxuuFXx/rZ9zECEia2wdk4IrBZjPHh+m&#10;WGh34U8672ItEoRDgQpMjF0hZagMWQxD1xEn78d5izFJX0vt8ZLgtpWjLHuVFhtOCwY7Whiqfncn&#10;q2CzHHt/fFuZ/cGdrpu8Kz9kXio1eOrLdxCR+vgf/mtvtYIJ3K+kGy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Iaj3EAAAA2gAAAA8AAAAAAAAAAAAAAAAAmAIAAGRycy9k&#10;b3ducmV2LnhtbFBLBQYAAAAABAAEAPUAAACJAwAAAAA=&#10;" path="m874,c391,,,391,,874v,483,391,875,874,875c1357,1749,1749,1357,1749,874,1749,391,1357,,874,xm874,1460v,,,,,c718,1460,570,1399,460,1289,349,1178,288,1031,288,874,288,551,551,288,874,288v323,,586,263,586,586c1460,1197,1197,1460,874,1460xe" fillcolor="#95c11f" stroked="f">
            <v:path arrowok="t" o:connecttype="custom" o:connectlocs="167861,0;0,167861;167861,335915;335915,167861;167861,0;167861,280409;167861,280409;88348,247567;55314,167861;167861,55314;280409,167861;167861,280409" o:connectangles="0,0,0,0,0,0,0,0,0,0,0,0"/>
            <o:lock v:ext="edit" verticies="t"/>
          </v:shape>
          <v:shape id="Freeform 7" o:spid="_x0000_s4099" style="position:absolute;left:106045;top:106045;width:225425;height:224790;visibility:visible;mso-wrap-style:square;v-text-anchor:top" coordsize="1172,1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IBRsIA&#10;AADaAAAADwAAAGRycy9kb3ducmV2LnhtbESPS4sCMRCE74L/IbTgTTN68DFrFHFZ9CCCjwWPzaR3&#10;ZtykM0yijv/eCILHoqq+omaLxhpxo9qXjhUM+gkI4szpknMFp+NPbwLCB2SNxjEpeJCHxbzdmmGq&#10;3Z33dDuEXEQI+xQVFCFUqZQ+K8ii77uKOHp/rrYYoqxzqWu8R7g1cpgkI2mx5LhQYEWrgrL/w9Uq&#10;+K7Gl93vxK7PRwyX5XlqtnZolOp2muUXiEBN+ITf7Y1WMILXlXgD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QgFGwgAAANoAAAAPAAAAAAAAAAAAAAAAAJgCAABkcnMvZG93&#10;bnJldi54bWxQSwUGAAAAAAQABAD1AAAAhwMAAAAA&#10;" path="m586,1172v,,,,,c430,1172,282,1111,172,1001,61,890,,743,,586,,263,263,,586,v323,,586,263,586,586c1172,909,909,1172,586,1172xm586,334c447,334,334,447,334,586v,68,26,131,74,179c455,812,519,839,586,839v,,,,,c725,839,839,725,839,586,839,447,725,334,586,334xe" fillcolor="#2b255c" stroked="f">
            <v:path arrowok="t" o:connecttype="custom" o:connectlocs="112713,224790;112713,224790;33083,191992;0,112395;112713,0;225425,112395;112713,224790;112713,64061;64242,112395;78476,146727;112713,160920;112713,160920;161375,112395;112713,64061" o:connectangles="0,0,0,0,0,0,0,0,0,0,0,0,0,0"/>
            <o:lock v:ext="edit" verticies="t"/>
          </v:shape>
          <v:oval id="Oval 8" o:spid="_x0000_s4098" style="position:absolute;left:170180;top:170180;width:97155;height:965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PsNsQA&#10;AADaAAAADwAAAGRycy9kb3ducmV2LnhtbESPzW7CMBCE75X6DtZW6q04oLZUAYP4EVIP9ADm0OMS&#10;b5Oo8TrYhoS3x0iVehzNzDea6by3jbiQD7VjBcNBBoK4cKbmUsFBb14+QISIbLBxTAquFGA+e3yY&#10;Ym5cxzu67GMpEoRDjgqqGNtcylBUZDEMXEucvB/nLcYkfSmNxy7BbSNHWfYuLdacFipsaVVR8bs/&#10;WwX6Vbcn3dntt4/6bXhcL1df/VKp56d+MQERqY//4b/2p1EwhvuVdA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j7DbEAAAA2gAAAA8AAAAAAAAAAAAAAAAAmAIAAGRycy9k&#10;b3ducmV2LnhtbFBLBQYAAAAABAAEAPUAAACJAwAAAAA=&#10;" fillcolor="#f9b233" stroked="f"/>
        </v:group>
      </w:pict>
    </w:r>
  </w:p>
  <w:p w:rsidR="00585B50" w:rsidRDefault="00585B50">
    <w:pPr>
      <w:pStyle w:val="Header"/>
    </w:pPr>
  </w:p>
  <w:p w:rsidR="00585B50" w:rsidRDefault="00585B5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B50" w:rsidRDefault="00585B50" w:rsidP="00292C94">
    <w:pPr>
      <w:pStyle w:val="Header"/>
      <w:ind w:right="-625"/>
      <w:jc w:val="right"/>
    </w:pPr>
    <w:r>
      <w:rPr>
        <w:noProof/>
        <w:lang w:eastAsia="pt-PT"/>
      </w:rPr>
      <w:drawing>
        <wp:inline distT="0" distB="0" distL="0" distR="0">
          <wp:extent cx="1438910" cy="701040"/>
          <wp:effectExtent l="0" t="0" r="889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C7120"/>
    <w:rsid w:val="000044AA"/>
    <w:rsid w:val="000054D5"/>
    <w:rsid w:val="00010D48"/>
    <w:rsid w:val="000347CE"/>
    <w:rsid w:val="000417E3"/>
    <w:rsid w:val="00042B40"/>
    <w:rsid w:val="0005750C"/>
    <w:rsid w:val="000674CB"/>
    <w:rsid w:val="00073E83"/>
    <w:rsid w:val="00093EB5"/>
    <w:rsid w:val="000953A8"/>
    <w:rsid w:val="00097449"/>
    <w:rsid w:val="000A1735"/>
    <w:rsid w:val="000B6D84"/>
    <w:rsid w:val="000D7D3D"/>
    <w:rsid w:val="00110601"/>
    <w:rsid w:val="00114ABC"/>
    <w:rsid w:val="001208C3"/>
    <w:rsid w:val="0012411C"/>
    <w:rsid w:val="00132044"/>
    <w:rsid w:val="00132C21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D2688"/>
    <w:rsid w:val="001D2A8E"/>
    <w:rsid w:val="001D7C75"/>
    <w:rsid w:val="001E5D38"/>
    <w:rsid w:val="001E6A1E"/>
    <w:rsid w:val="001F0DB9"/>
    <w:rsid w:val="00223B2B"/>
    <w:rsid w:val="002304D1"/>
    <w:rsid w:val="002318D8"/>
    <w:rsid w:val="002739D9"/>
    <w:rsid w:val="00292C94"/>
    <w:rsid w:val="00296ED0"/>
    <w:rsid w:val="002C2E34"/>
    <w:rsid w:val="002C59CF"/>
    <w:rsid w:val="002F713F"/>
    <w:rsid w:val="00303A57"/>
    <w:rsid w:val="00304FCB"/>
    <w:rsid w:val="003063C0"/>
    <w:rsid w:val="00310765"/>
    <w:rsid w:val="003246C8"/>
    <w:rsid w:val="0033025A"/>
    <w:rsid w:val="00353A2E"/>
    <w:rsid w:val="003624BD"/>
    <w:rsid w:val="00383DB7"/>
    <w:rsid w:val="00394E07"/>
    <w:rsid w:val="003957E1"/>
    <w:rsid w:val="003A12EB"/>
    <w:rsid w:val="003A5B4B"/>
    <w:rsid w:val="003B6E73"/>
    <w:rsid w:val="003B79DF"/>
    <w:rsid w:val="003C01B0"/>
    <w:rsid w:val="003C47D0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7B4E"/>
    <w:rsid w:val="004342DC"/>
    <w:rsid w:val="00445E49"/>
    <w:rsid w:val="004519F4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CEC"/>
    <w:rsid w:val="004E4DCE"/>
    <w:rsid w:val="005073B8"/>
    <w:rsid w:val="00520A58"/>
    <w:rsid w:val="00544C5D"/>
    <w:rsid w:val="0055375B"/>
    <w:rsid w:val="00554275"/>
    <w:rsid w:val="00555E1F"/>
    <w:rsid w:val="005573CA"/>
    <w:rsid w:val="005613D0"/>
    <w:rsid w:val="00561D3C"/>
    <w:rsid w:val="00576A00"/>
    <w:rsid w:val="00585B50"/>
    <w:rsid w:val="005947C5"/>
    <w:rsid w:val="005A1C8B"/>
    <w:rsid w:val="005A34AE"/>
    <w:rsid w:val="005A6ABE"/>
    <w:rsid w:val="005B20C3"/>
    <w:rsid w:val="005B2D1B"/>
    <w:rsid w:val="005D2061"/>
    <w:rsid w:val="005E2457"/>
    <w:rsid w:val="005F3E34"/>
    <w:rsid w:val="005F5B83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7281"/>
    <w:rsid w:val="006B5063"/>
    <w:rsid w:val="006B56F7"/>
    <w:rsid w:val="006C503C"/>
    <w:rsid w:val="006C6DEC"/>
    <w:rsid w:val="006D3132"/>
    <w:rsid w:val="006D5C60"/>
    <w:rsid w:val="006F1472"/>
    <w:rsid w:val="006F5C51"/>
    <w:rsid w:val="006F5FCC"/>
    <w:rsid w:val="006F6E34"/>
    <w:rsid w:val="00700038"/>
    <w:rsid w:val="0070446E"/>
    <w:rsid w:val="00706F00"/>
    <w:rsid w:val="0071085F"/>
    <w:rsid w:val="00710936"/>
    <w:rsid w:val="00721071"/>
    <w:rsid w:val="007237F6"/>
    <w:rsid w:val="00746B2B"/>
    <w:rsid w:val="0075420B"/>
    <w:rsid w:val="007652F2"/>
    <w:rsid w:val="0076695E"/>
    <w:rsid w:val="007726A8"/>
    <w:rsid w:val="00772F3D"/>
    <w:rsid w:val="00774162"/>
    <w:rsid w:val="007757A9"/>
    <w:rsid w:val="00776FD4"/>
    <w:rsid w:val="00781329"/>
    <w:rsid w:val="007815ED"/>
    <w:rsid w:val="00787D68"/>
    <w:rsid w:val="00791209"/>
    <w:rsid w:val="00796CB2"/>
    <w:rsid w:val="007B346A"/>
    <w:rsid w:val="007B5472"/>
    <w:rsid w:val="007B6694"/>
    <w:rsid w:val="007B7C0B"/>
    <w:rsid w:val="007C17CE"/>
    <w:rsid w:val="007D2918"/>
    <w:rsid w:val="007E5D76"/>
    <w:rsid w:val="007E6E9D"/>
    <w:rsid w:val="007F663C"/>
    <w:rsid w:val="00800FC8"/>
    <w:rsid w:val="00835227"/>
    <w:rsid w:val="00836EFB"/>
    <w:rsid w:val="00841E83"/>
    <w:rsid w:val="00843351"/>
    <w:rsid w:val="00845472"/>
    <w:rsid w:val="00860670"/>
    <w:rsid w:val="008632EC"/>
    <w:rsid w:val="008671E0"/>
    <w:rsid w:val="00890F4E"/>
    <w:rsid w:val="00895A02"/>
    <w:rsid w:val="00897690"/>
    <w:rsid w:val="008B24EF"/>
    <w:rsid w:val="008B2775"/>
    <w:rsid w:val="008E4D00"/>
    <w:rsid w:val="009256EC"/>
    <w:rsid w:val="009277E8"/>
    <w:rsid w:val="00935D9C"/>
    <w:rsid w:val="00951196"/>
    <w:rsid w:val="009617B7"/>
    <w:rsid w:val="00972BD1"/>
    <w:rsid w:val="00972CEE"/>
    <w:rsid w:val="00977574"/>
    <w:rsid w:val="009818FC"/>
    <w:rsid w:val="009859D4"/>
    <w:rsid w:val="00985E6D"/>
    <w:rsid w:val="00992590"/>
    <w:rsid w:val="009B1C8B"/>
    <w:rsid w:val="009D38C8"/>
    <w:rsid w:val="009D7C9D"/>
    <w:rsid w:val="009E1C00"/>
    <w:rsid w:val="009E32BE"/>
    <w:rsid w:val="009F1BB4"/>
    <w:rsid w:val="009F6DBD"/>
    <w:rsid w:val="00A04425"/>
    <w:rsid w:val="00A126BB"/>
    <w:rsid w:val="00A13D15"/>
    <w:rsid w:val="00A21E76"/>
    <w:rsid w:val="00A26128"/>
    <w:rsid w:val="00A271E1"/>
    <w:rsid w:val="00A31417"/>
    <w:rsid w:val="00A45441"/>
    <w:rsid w:val="00A45FE2"/>
    <w:rsid w:val="00A71AE2"/>
    <w:rsid w:val="00A77437"/>
    <w:rsid w:val="00A93B3B"/>
    <w:rsid w:val="00AB0AB7"/>
    <w:rsid w:val="00AB512E"/>
    <w:rsid w:val="00AC2109"/>
    <w:rsid w:val="00AD1A63"/>
    <w:rsid w:val="00AD3105"/>
    <w:rsid w:val="00AF2C19"/>
    <w:rsid w:val="00AF7E34"/>
    <w:rsid w:val="00B22311"/>
    <w:rsid w:val="00B22FF7"/>
    <w:rsid w:val="00B27072"/>
    <w:rsid w:val="00B33939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26630"/>
    <w:rsid w:val="00C4503A"/>
    <w:rsid w:val="00C4565A"/>
    <w:rsid w:val="00C6572A"/>
    <w:rsid w:val="00C77241"/>
    <w:rsid w:val="00C8009C"/>
    <w:rsid w:val="00C80F15"/>
    <w:rsid w:val="00C87382"/>
    <w:rsid w:val="00CB5EB7"/>
    <w:rsid w:val="00CC0236"/>
    <w:rsid w:val="00CD7AFF"/>
    <w:rsid w:val="00D01778"/>
    <w:rsid w:val="00D01C8D"/>
    <w:rsid w:val="00D12443"/>
    <w:rsid w:val="00D142B7"/>
    <w:rsid w:val="00D27711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7997"/>
    <w:rsid w:val="00E06642"/>
    <w:rsid w:val="00E15D3C"/>
    <w:rsid w:val="00E1634D"/>
    <w:rsid w:val="00E20A63"/>
    <w:rsid w:val="00E27C68"/>
    <w:rsid w:val="00E44D14"/>
    <w:rsid w:val="00E474F3"/>
    <w:rsid w:val="00E5198A"/>
    <w:rsid w:val="00E5634F"/>
    <w:rsid w:val="00E60D12"/>
    <w:rsid w:val="00E705B2"/>
    <w:rsid w:val="00E80964"/>
    <w:rsid w:val="00E95254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32D6"/>
    <w:rsid w:val="00F43C91"/>
    <w:rsid w:val="00F63B0F"/>
    <w:rsid w:val="00F725D9"/>
    <w:rsid w:val="00F77ED9"/>
    <w:rsid w:val="00F851E3"/>
    <w:rsid w:val="00F8592C"/>
    <w:rsid w:val="00F97638"/>
    <w:rsid w:val="00FA1E84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3C71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3C7120"/>
    <w:rPr>
      <w:rFonts w:cs="Times New Roman"/>
    </w:rPr>
  </w:style>
  <w:style w:type="paragraph" w:styleId="NormalIndent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023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D3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C29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29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9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74C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74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3C71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3C7120"/>
    <w:rPr>
      <w:rFonts w:cs="Times New Roman"/>
    </w:rPr>
  </w:style>
  <w:style w:type="paragraph" w:styleId="NormalIndent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023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C29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29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9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74C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D4B82-DCB4-4F41-8CC6-BEECA070B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21</Pages>
  <Words>2727</Words>
  <Characters>14727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IFDR</Company>
  <LinksUpToDate>false</LinksUpToDate>
  <CharactersWithSpaces>17420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COMPETE2020</cp:lastModifiedBy>
  <cp:revision>350</cp:revision>
  <cp:lastPrinted>2015-09-09T08:39:00Z</cp:lastPrinted>
  <dcterms:created xsi:type="dcterms:W3CDTF">2015-09-10T07:55:00Z</dcterms:created>
  <dcterms:modified xsi:type="dcterms:W3CDTF">2016-07-11T10:41:00Z</dcterms:modified>
</cp:coreProperties>
</file>