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910FCA" w:rsidRDefault="00910FCA" w:rsidP="00D62BEC">
      <w:pPr>
        <w:spacing w:before="120" w:after="600"/>
        <w:jc w:val="center"/>
        <w:rPr>
          <w:rFonts w:ascii="Arial Black" w:hAnsi="Arial Black"/>
          <w:caps/>
          <w:color w:val="1F497D" w:themeColor="text2"/>
          <w:sz w:val="36"/>
          <w:szCs w:val="36"/>
        </w:rPr>
      </w:pPr>
    </w:p>
    <w:p w:rsidR="002A2826" w:rsidRPr="00496C9C" w:rsidRDefault="002A2826" w:rsidP="002A2826">
      <w:pPr>
        <w:spacing w:before="120" w:after="600"/>
        <w:ind w:right="141"/>
        <w:jc w:val="center"/>
        <w:rPr>
          <w:rFonts w:ascii="Arial Black" w:hAnsi="Arial Black"/>
          <w:caps/>
          <w:color w:val="1F497D" w:themeColor="text2"/>
          <w:sz w:val="36"/>
          <w:szCs w:val="36"/>
        </w:rPr>
      </w:pPr>
      <w:r w:rsidRPr="00706BAA">
        <w:rPr>
          <w:rFonts w:ascii="Arial Black" w:hAnsi="Arial Black"/>
          <w:caps/>
          <w:color w:val="1F497D" w:themeColor="text2"/>
          <w:sz w:val="36"/>
          <w:szCs w:val="36"/>
        </w:rPr>
        <w:t>A</w:t>
      </w:r>
      <w:r>
        <w:rPr>
          <w:rFonts w:ascii="Arial Black" w:hAnsi="Arial Black"/>
          <w:caps/>
          <w:color w:val="1F497D" w:themeColor="text2"/>
          <w:sz w:val="36"/>
          <w:szCs w:val="36"/>
        </w:rPr>
        <w:t xml:space="preserve">AC </w:t>
      </w:r>
      <w:r w:rsidR="00910FCA">
        <w:rPr>
          <w:rFonts w:ascii="Arial Black" w:hAnsi="Arial Black"/>
          <w:caps/>
          <w:color w:val="1F497D" w:themeColor="text2"/>
          <w:sz w:val="36"/>
          <w:szCs w:val="36"/>
        </w:rPr>
        <w:t>15</w:t>
      </w:r>
      <w:r>
        <w:rPr>
          <w:rFonts w:ascii="Arial Black" w:hAnsi="Arial Black"/>
          <w:caps/>
          <w:color w:val="1F497D" w:themeColor="text2"/>
          <w:sz w:val="36"/>
          <w:szCs w:val="36"/>
        </w:rPr>
        <w:t>/SI/20</w:t>
      </w:r>
      <w:r w:rsidR="002D7A7E">
        <w:rPr>
          <w:rFonts w:ascii="Arial Black" w:hAnsi="Arial Black"/>
          <w:caps/>
          <w:color w:val="1F497D" w:themeColor="text2"/>
          <w:sz w:val="36"/>
          <w:szCs w:val="36"/>
        </w:rPr>
        <w:t>20</w:t>
      </w:r>
      <w:r w:rsidRPr="00706BAA">
        <w:rPr>
          <w:rFonts w:ascii="Arial Black" w:hAnsi="Arial Black"/>
          <w:caps/>
          <w:color w:val="1F497D" w:themeColor="text2"/>
          <w:sz w:val="36"/>
          <w:szCs w:val="36"/>
        </w:rPr>
        <w:t xml:space="preserve"> </w:t>
      </w:r>
    </w:p>
    <w:p w:rsidR="00D62BEC" w:rsidRDefault="00D62BEC" w:rsidP="000F1886">
      <w:pPr>
        <w:spacing w:before="120" w:after="600"/>
        <w:rPr>
          <w:rFonts w:ascii="Arial Black" w:hAnsi="Arial Black"/>
          <w:caps/>
          <w:color w:val="1F497D" w:themeColor="text2"/>
          <w:sz w:val="36"/>
          <w:szCs w:val="36"/>
        </w:rPr>
      </w:pPr>
    </w:p>
    <w:p w:rsidR="00910FCA" w:rsidRPr="00910FCA" w:rsidRDefault="00910FCA" w:rsidP="00910FCA">
      <w:pPr>
        <w:spacing w:line="360" w:lineRule="auto"/>
        <w:ind w:right="11"/>
        <w:jc w:val="center"/>
        <w:rPr>
          <w:rFonts w:ascii="Arial Black" w:hAnsi="Arial Black"/>
          <w:caps/>
          <w:color w:val="1F497D" w:themeColor="text2"/>
          <w:sz w:val="26"/>
          <w:szCs w:val="26"/>
        </w:rPr>
      </w:pPr>
      <w:bookmarkStart w:id="1" w:name="_Hlk38047686"/>
      <w:r w:rsidRPr="00910FCA">
        <w:rPr>
          <w:rFonts w:ascii="Arial Black" w:hAnsi="Arial Black"/>
          <w:caps/>
          <w:color w:val="1F497D" w:themeColor="text2"/>
          <w:sz w:val="26"/>
          <w:szCs w:val="26"/>
        </w:rPr>
        <w:t xml:space="preserve">Sistema de Incentivos </w:t>
      </w:r>
    </w:p>
    <w:p w:rsidR="00910FCA" w:rsidRPr="00910FCA" w:rsidRDefault="00910FCA" w:rsidP="00910FCA">
      <w:pPr>
        <w:spacing w:line="360" w:lineRule="auto"/>
        <w:ind w:right="11"/>
        <w:jc w:val="center"/>
        <w:rPr>
          <w:rFonts w:ascii="Arial Black" w:hAnsi="Arial Black"/>
          <w:caps/>
          <w:color w:val="1F497D" w:themeColor="text2"/>
          <w:sz w:val="26"/>
          <w:szCs w:val="26"/>
        </w:rPr>
      </w:pPr>
      <w:r w:rsidRPr="00910FCA">
        <w:rPr>
          <w:rFonts w:ascii="Arial Black" w:hAnsi="Arial Black"/>
          <w:caps/>
          <w:color w:val="1F497D" w:themeColor="text2"/>
          <w:sz w:val="26"/>
          <w:szCs w:val="26"/>
        </w:rPr>
        <w:t>Atividades de Investigação e Desenvolvimento e Investimento em Infraestruturas de Ensaio e Otimização (</w:t>
      </w:r>
      <w:r w:rsidRPr="00910FCA">
        <w:rPr>
          <w:rFonts w:ascii="Arial Black" w:hAnsi="Arial Black"/>
          <w:i/>
          <w:iCs/>
          <w:caps/>
          <w:color w:val="1F497D" w:themeColor="text2"/>
          <w:sz w:val="26"/>
          <w:szCs w:val="26"/>
        </w:rPr>
        <w:t>upscaling</w:t>
      </w:r>
      <w:r w:rsidRPr="00910FCA">
        <w:rPr>
          <w:rFonts w:ascii="Arial Black" w:hAnsi="Arial Black"/>
          <w:caps/>
          <w:color w:val="1F497D" w:themeColor="text2"/>
          <w:sz w:val="26"/>
          <w:szCs w:val="26"/>
        </w:rPr>
        <w:t xml:space="preserve">) </w:t>
      </w:r>
    </w:p>
    <w:p w:rsidR="00910FCA" w:rsidRPr="00910FCA" w:rsidRDefault="00910FCA" w:rsidP="00910FCA">
      <w:pPr>
        <w:spacing w:line="360" w:lineRule="auto"/>
        <w:ind w:right="11"/>
        <w:jc w:val="center"/>
        <w:rPr>
          <w:rFonts w:ascii="Arial Black" w:hAnsi="Arial Black"/>
          <w:caps/>
          <w:color w:val="1F497D" w:themeColor="text2"/>
          <w:sz w:val="26"/>
          <w:szCs w:val="26"/>
        </w:rPr>
      </w:pPr>
      <w:r w:rsidRPr="00910FCA">
        <w:rPr>
          <w:rFonts w:ascii="Arial Black" w:hAnsi="Arial Black"/>
          <w:caps/>
          <w:color w:val="1F497D" w:themeColor="text2"/>
          <w:sz w:val="26"/>
          <w:szCs w:val="26"/>
        </w:rPr>
        <w:t>no contexto do COVID-19</w:t>
      </w:r>
    </w:p>
    <w:p w:rsidR="00910FCA" w:rsidRPr="00910FCA" w:rsidRDefault="00910FCA" w:rsidP="00910FCA">
      <w:pPr>
        <w:ind w:right="11"/>
        <w:jc w:val="center"/>
        <w:rPr>
          <w:rFonts w:ascii="Arial Black" w:hAnsi="Arial Black"/>
          <w:caps/>
          <w:color w:val="1F497D" w:themeColor="text2"/>
          <w:sz w:val="26"/>
          <w:szCs w:val="26"/>
        </w:rPr>
      </w:pPr>
    </w:p>
    <w:p w:rsidR="00910FCA" w:rsidRPr="00910FCA" w:rsidRDefault="00910FCA" w:rsidP="00910FCA">
      <w:pPr>
        <w:ind w:right="11"/>
        <w:rPr>
          <w:rFonts w:ascii="Arial Black" w:hAnsi="Arial Black"/>
          <w:caps/>
          <w:sz w:val="26"/>
          <w:szCs w:val="26"/>
        </w:rPr>
      </w:pPr>
    </w:p>
    <w:p w:rsidR="00910FCA" w:rsidRPr="00910FCA" w:rsidRDefault="00910FCA" w:rsidP="00910FCA">
      <w:pPr>
        <w:spacing w:line="360" w:lineRule="auto"/>
        <w:ind w:right="-143"/>
        <w:jc w:val="center"/>
        <w:rPr>
          <w:rFonts w:ascii="Arial Black" w:hAnsi="Arial Black" w:cstheme="minorHAnsi"/>
          <w:b/>
          <w:color w:val="1F497D" w:themeColor="text2"/>
          <w:sz w:val="32"/>
          <w:szCs w:val="32"/>
        </w:rPr>
      </w:pPr>
      <w:r w:rsidRPr="00910FCA">
        <w:rPr>
          <w:rFonts w:ascii="Arial Black" w:hAnsi="Arial Black" w:cstheme="minorHAnsi"/>
          <w:b/>
          <w:color w:val="1F497D" w:themeColor="text2"/>
          <w:sz w:val="32"/>
          <w:szCs w:val="32"/>
        </w:rPr>
        <w:t>I&amp;D Empresas - COVID-19</w:t>
      </w:r>
    </w:p>
    <w:bookmarkEnd w:id="1"/>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p>
    <w:p w:rsidR="002D7A7E" w:rsidRDefault="002D7A7E" w:rsidP="00D62BEC">
      <w:pPr>
        <w:autoSpaceDE w:val="0"/>
        <w:autoSpaceDN w:val="0"/>
        <w:adjustRightInd w:val="0"/>
        <w:spacing w:after="720" w:line="360" w:lineRule="auto"/>
        <w:jc w:val="center"/>
        <w:rPr>
          <w:rFonts w:ascii="Arial Black" w:hAnsi="Arial Black" w:cs="Arial"/>
          <w:noProof/>
          <w:color w:val="1F497D" w:themeColor="text2"/>
          <w:sz w:val="24"/>
          <w:szCs w:val="24"/>
        </w:rPr>
      </w:pPr>
    </w:p>
    <w:p w:rsidR="00D62BEC" w:rsidRPr="00B168A1" w:rsidRDefault="00056D43"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20</w:t>
      </w:r>
      <w:r w:rsidR="00D62BEC" w:rsidRPr="00B168A1">
        <w:rPr>
          <w:rFonts w:ascii="Arial Black" w:hAnsi="Arial Black" w:cs="Arial"/>
          <w:noProof/>
          <w:color w:val="1F497D" w:themeColor="text2"/>
          <w:sz w:val="24"/>
          <w:szCs w:val="24"/>
        </w:rPr>
        <w:t xml:space="preserve"> de </w:t>
      </w:r>
      <w:r w:rsidR="00910FCA">
        <w:rPr>
          <w:rFonts w:ascii="Arial Black" w:hAnsi="Arial Black" w:cs="Arial"/>
          <w:noProof/>
          <w:color w:val="1F497D" w:themeColor="text2"/>
          <w:sz w:val="24"/>
          <w:szCs w:val="24"/>
        </w:rPr>
        <w:t>abril</w:t>
      </w:r>
      <w:r w:rsidR="00D62BEC" w:rsidRPr="00B168A1">
        <w:rPr>
          <w:rFonts w:ascii="Arial Black" w:hAnsi="Arial Black" w:cs="Arial"/>
          <w:noProof/>
          <w:color w:val="1F497D" w:themeColor="text2"/>
          <w:sz w:val="24"/>
          <w:szCs w:val="24"/>
        </w:rPr>
        <w:t xml:space="preserve"> de 20</w:t>
      </w:r>
      <w:r w:rsidR="002D7A7E">
        <w:rPr>
          <w:rFonts w:ascii="Arial Black" w:hAnsi="Arial Black" w:cs="Arial"/>
          <w:noProof/>
          <w:color w:val="1F497D" w:themeColor="text2"/>
          <w:sz w:val="24"/>
          <w:szCs w:val="24"/>
        </w:rPr>
        <w:t>20</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 xml:space="preserve">Sistema de Incentivos </w:t>
      </w: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 xml:space="preserve">Atividades de Investigação e Desenvolvimento e Investimento em Infraestruturas de Ensaio e Otimização (upscaling) </w:t>
      </w:r>
    </w:p>
    <w:p w:rsidR="00910FCA" w:rsidRPr="00910FCA" w:rsidRDefault="00910FCA" w:rsidP="00910FCA">
      <w:pPr>
        <w:spacing w:line="360" w:lineRule="auto"/>
        <w:ind w:right="11"/>
        <w:jc w:val="center"/>
        <w:rPr>
          <w:rFonts w:ascii="Trebuchet MS" w:hAnsi="Trebuchet MS" w:cs="Arial"/>
          <w:b/>
          <w:noProof/>
          <w:color w:val="004587"/>
          <w:sz w:val="24"/>
          <w:szCs w:val="24"/>
        </w:rPr>
      </w:pPr>
      <w:r w:rsidRPr="00910FCA">
        <w:rPr>
          <w:rFonts w:ascii="Trebuchet MS" w:hAnsi="Trebuchet MS" w:cs="Arial"/>
          <w:b/>
          <w:noProof/>
          <w:color w:val="004587"/>
          <w:sz w:val="24"/>
          <w:szCs w:val="24"/>
        </w:rPr>
        <w:t>no contexto do COVID-19</w:t>
      </w:r>
    </w:p>
    <w:p w:rsidR="00D62BEC" w:rsidRPr="0092639B" w:rsidRDefault="00D62BEC" w:rsidP="00D62BEC">
      <w:pPr>
        <w:pStyle w:val="Rodap"/>
        <w:spacing w:after="120"/>
        <w:jc w:val="center"/>
        <w:rPr>
          <w:rFonts w:ascii="Trebuchet MS" w:hAnsi="Trebuchet MS" w:cs="Arial"/>
          <w:b/>
          <w:noProof/>
          <w:color w:val="004587"/>
          <w:sz w:val="24"/>
          <w:szCs w:val="24"/>
        </w:rPr>
      </w:pP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Pr="00910FCA" w:rsidRDefault="00D62BEC" w:rsidP="00910FCA">
      <w:pPr>
        <w:spacing w:line="360" w:lineRule="auto"/>
        <w:ind w:right="11"/>
        <w:jc w:val="center"/>
        <w:rPr>
          <w:rFonts w:ascii="Trebuchet MS" w:hAnsi="Trebuchet MS" w:cs="Arial"/>
          <w:b/>
          <w:noProof/>
          <w:color w:val="004587"/>
          <w:sz w:val="24"/>
          <w:szCs w:val="24"/>
        </w:rPr>
      </w:pPr>
      <w:r w:rsidRPr="00A625A7">
        <w:rPr>
          <w:rFonts w:ascii="Trebuchet MS" w:hAnsi="Trebuchet MS"/>
          <w:sz w:val="22"/>
          <w:szCs w:val="22"/>
        </w:rPr>
        <w:t>Aplicável a projetos de I&amp;D</w:t>
      </w:r>
      <w:r w:rsidR="00910FCA">
        <w:rPr>
          <w:rFonts w:ascii="Trebuchet MS" w:hAnsi="Trebuchet MS"/>
          <w:sz w:val="22"/>
          <w:szCs w:val="22"/>
        </w:rPr>
        <w:t xml:space="preserve"> Empresas</w:t>
      </w:r>
      <w:r w:rsidRPr="00A625A7">
        <w:rPr>
          <w:rFonts w:ascii="Trebuchet MS" w:hAnsi="Trebuchet MS"/>
          <w:sz w:val="22"/>
          <w:szCs w:val="22"/>
        </w:rPr>
        <w:t xml:space="preserve">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w:t>
      </w:r>
      <w:r w:rsidR="00910FCA">
        <w:rPr>
          <w:rFonts w:ascii="Trebuchet MS" w:hAnsi="Trebuchet MS"/>
          <w:sz w:val="22"/>
          <w:szCs w:val="22"/>
        </w:rPr>
        <w:t xml:space="preserve">a </w:t>
      </w:r>
      <w:r w:rsidR="00910FCA" w:rsidRPr="00910FCA">
        <w:rPr>
          <w:rFonts w:ascii="Trebuchet MS" w:hAnsi="Trebuchet MS"/>
          <w:sz w:val="22"/>
          <w:szCs w:val="22"/>
        </w:rPr>
        <w:t>Atividades de Investigação e Desenvolvimento</w:t>
      </w:r>
      <w:r w:rsidR="00910FCA">
        <w:rPr>
          <w:rFonts w:ascii="Trebuchet MS" w:hAnsi="Trebuchet MS"/>
          <w:sz w:val="22"/>
          <w:szCs w:val="22"/>
        </w:rPr>
        <w:t xml:space="preserve"> </w:t>
      </w:r>
      <w:r w:rsidR="00910FCA" w:rsidRPr="00910FCA">
        <w:rPr>
          <w:rFonts w:ascii="Trebuchet MS" w:hAnsi="Trebuchet MS"/>
          <w:sz w:val="22"/>
          <w:szCs w:val="22"/>
        </w:rPr>
        <w:t>no contexto do COVID-19</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w:t>
      </w:r>
      <w:proofErr w:type="gramStart"/>
      <w:r w:rsidRPr="001956CF">
        <w:rPr>
          <w:rFonts w:ascii="Trebuchet MS" w:hAnsi="Trebuchet MS"/>
          <w:b/>
          <w:color w:val="1F497D" w:themeColor="text2"/>
          <w:sz w:val="22"/>
          <w:szCs w:val="22"/>
        </w:rPr>
        <w:t>Julho</w:t>
      </w:r>
      <w:proofErr w:type="gramEnd"/>
      <w:r w:rsidRPr="001956CF">
        <w:rPr>
          <w:rFonts w:ascii="Trebuchet MS" w:hAnsi="Trebuchet MS"/>
          <w:b/>
          <w:color w:val="1F497D" w:themeColor="text2"/>
          <w:sz w:val="22"/>
          <w:szCs w:val="22"/>
        </w:rPr>
        <w:t xml:space="preserve">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w:t>
      </w:r>
      <w:proofErr w:type="gramStart"/>
      <w:r w:rsidRPr="00A625A7">
        <w:rPr>
          <w:rFonts w:ascii="Trebuchet MS" w:hAnsi="Trebuchet MS"/>
          <w:sz w:val="22"/>
          <w:szCs w:val="22"/>
        </w:rPr>
        <w:t>Julho</w:t>
      </w:r>
      <w:proofErr w:type="gramEnd"/>
      <w:r w:rsidRPr="00A625A7">
        <w:rPr>
          <w:rFonts w:ascii="Trebuchet MS" w:hAnsi="Trebuchet MS"/>
          <w:sz w:val="22"/>
          <w:szCs w:val="22"/>
        </w:rPr>
        <w:t xml:space="preserve">,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w:t>
      </w:r>
      <w:proofErr w:type="gramStart"/>
      <w:r w:rsidRPr="00125E9E">
        <w:rPr>
          <w:rFonts w:ascii="Trebuchet MS" w:hAnsi="Trebuchet MS"/>
          <w:b/>
          <w:color w:val="1F497D" w:themeColor="text2"/>
          <w:sz w:val="22"/>
          <w:szCs w:val="22"/>
        </w:rPr>
        <w:t>Julho</w:t>
      </w:r>
      <w:proofErr w:type="gramEnd"/>
      <w:r w:rsidRPr="00125E9E">
        <w:rPr>
          <w:rFonts w:ascii="Trebuchet MS" w:hAnsi="Trebuchet MS"/>
          <w:b/>
          <w:color w:val="1F497D" w:themeColor="text2"/>
          <w:sz w:val="22"/>
          <w:szCs w:val="22"/>
        </w:rPr>
        <w:t xml:space="preserve">,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lastRenderedPageBreak/>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056D43">
      <w:pPr>
        <w:pStyle w:val="Default"/>
        <w:spacing w:before="240" w:after="240"/>
        <w:ind w:firstLine="284"/>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w:t>
      </w:r>
      <w:proofErr w:type="gramStart"/>
      <w:r w:rsidRPr="00125E9E">
        <w:rPr>
          <w:sz w:val="22"/>
          <w:szCs w:val="22"/>
        </w:rPr>
        <w:t>projeto</w:t>
      </w:r>
      <w:proofErr w:type="gramEnd"/>
      <w:r w:rsidRPr="00125E9E">
        <w:rPr>
          <w:sz w:val="22"/>
          <w:szCs w:val="22"/>
        </w:rPr>
        <w:t xml:space="preserve"> mas também salvaguardar os deveres, responsabilidades e obrigações do consórcio, e dos seus membros, para com o Programa financiador até </w:t>
      </w:r>
      <w:r w:rsidR="00910FCA">
        <w:rPr>
          <w:sz w:val="22"/>
          <w:szCs w:val="22"/>
        </w:rPr>
        <w:t>2</w:t>
      </w:r>
      <w:r w:rsidRPr="00125E9E">
        <w:rPr>
          <w:sz w:val="22"/>
          <w:szCs w:val="22"/>
        </w:rPr>
        <w:t xml:space="preserve"> anos após a data de encerramento deste</w:t>
      </w:r>
      <w:r w:rsidR="00910FCA">
        <w:rPr>
          <w:sz w:val="22"/>
          <w:szCs w:val="22"/>
        </w:rPr>
        <w:t>.</w:t>
      </w:r>
      <w:r w:rsidRPr="00125E9E">
        <w:rPr>
          <w:sz w:val="22"/>
          <w:szCs w:val="22"/>
        </w:rPr>
        <w:t xml:space="preserve">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w:t>
      </w:r>
      <w:r w:rsidR="00910FCA">
        <w:rPr>
          <w:sz w:val="22"/>
          <w:szCs w:val="22"/>
        </w:rPr>
        <w:t>entidade</w:t>
      </w:r>
      <w:r w:rsidRPr="00125E9E">
        <w:rPr>
          <w:sz w:val="22"/>
          <w:szCs w:val="22"/>
        </w:rPr>
        <w:t xml:space="preserve">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Obter, autorização prévia por parte da entidade competente para a decisão, para proceder à introdução de quaisquer alterações aos termos do contrato </w:t>
      </w:r>
      <w:r w:rsidRPr="00125E9E">
        <w:rPr>
          <w:sz w:val="22"/>
          <w:szCs w:val="22"/>
        </w:rPr>
        <w:lastRenderedPageBreak/>
        <w:t>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Possuir, para os custos com pessoal reportados no projeto (como custos reais</w:t>
      </w:r>
      <w:r w:rsidR="00566B8B">
        <w:rPr>
          <w:sz w:val="22"/>
          <w:szCs w:val="22"/>
        </w:rPr>
        <w:t>),</w:t>
      </w:r>
      <w:r w:rsidRPr="00125E9E">
        <w:rPr>
          <w:sz w:val="22"/>
          <w:szCs w:val="22"/>
        </w:rPr>
        <w:t xml:space="preserve"> um sistema </w:t>
      </w:r>
      <w:proofErr w:type="spellStart"/>
      <w:r w:rsidRPr="00125E9E">
        <w:rPr>
          <w:sz w:val="22"/>
          <w:szCs w:val="22"/>
        </w:rPr>
        <w:t>auditável</w:t>
      </w:r>
      <w:proofErr w:type="spellEnd"/>
      <w:r w:rsidRPr="00125E9E">
        <w:rPr>
          <w:sz w:val="22"/>
          <w:szCs w:val="22"/>
        </w:rPr>
        <w:t xml:space="preserve"> de registo de tempo de trabalho,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Manter afetos ao projeto os perfis técnicos de pessoal aprovados em sede de decisão;</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056D43" w:rsidRPr="00125E9E" w:rsidRDefault="00056D43" w:rsidP="00056D43">
      <w:pPr>
        <w:pStyle w:val="Default"/>
        <w:spacing w:before="120" w:after="120"/>
        <w:ind w:left="720"/>
        <w:jc w:val="both"/>
        <w:rPr>
          <w:sz w:val="22"/>
          <w:szCs w:val="22"/>
        </w:rPr>
      </w:pPr>
      <w:r w:rsidRPr="00125E9E">
        <w:rPr>
          <w:sz w:val="22"/>
          <w:szCs w:val="22"/>
        </w:rPr>
        <w:t xml:space="preserve">Caso o projeto beneficie da majoração </w:t>
      </w:r>
      <w:r w:rsidRPr="00C05D76">
        <w:rPr>
          <w:sz w:val="22"/>
          <w:szCs w:val="22"/>
        </w:rPr>
        <w:t>“</w:t>
      </w:r>
      <w:r w:rsidRPr="00056D43">
        <w:rPr>
          <w:b/>
          <w:bCs/>
          <w:sz w:val="22"/>
          <w:szCs w:val="22"/>
        </w:rPr>
        <w:t>Cooperação com Estados-Membro</w:t>
      </w:r>
      <w:r w:rsidRPr="00C05D76">
        <w:rPr>
          <w:sz w:val="22"/>
          <w:szCs w:val="22"/>
        </w:rPr>
        <w:t>” e “</w:t>
      </w:r>
      <w:r w:rsidRPr="00056D43">
        <w:rPr>
          <w:b/>
          <w:bCs/>
          <w:sz w:val="22"/>
          <w:szCs w:val="22"/>
        </w:rPr>
        <w:t>Colaboração transfronteiriça</w:t>
      </w:r>
      <w:r w:rsidRPr="00C05D76">
        <w:rPr>
          <w:sz w:val="22"/>
          <w:szCs w:val="22"/>
        </w:rPr>
        <w:t xml:space="preserve">” previstas na alínea c) do n.º 1 do </w:t>
      </w:r>
      <w:r>
        <w:rPr>
          <w:sz w:val="22"/>
          <w:szCs w:val="22"/>
        </w:rPr>
        <w:t>ponto 9 do Aviso</w:t>
      </w:r>
      <w:r w:rsidRPr="00125E9E">
        <w:rPr>
          <w:sz w:val="22"/>
          <w:szCs w:val="22"/>
        </w:rPr>
        <w:t xml:space="preserve">, o contrato de consórcio tem de salvaguardar as obrigações a ela inerentes em matéria de confidencialidade e defesa da propriedade intelectual. </w:t>
      </w:r>
    </w:p>
    <w:p w:rsidR="00056D43" w:rsidRPr="00125E9E" w:rsidRDefault="00056D43" w:rsidP="00D62BEC">
      <w:pPr>
        <w:pStyle w:val="Default"/>
        <w:spacing w:before="120" w:after="120"/>
        <w:ind w:left="72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O organismo ou infraestrutura de investigação, na qualidade de vendedor, consegue demonstrar que negociou efetivamente a compensação, em condições de plena concorrência, a fim de obter o máximo benefício </w:t>
      </w:r>
      <w:r w:rsidRPr="00125E9E">
        <w:rPr>
          <w:sz w:val="22"/>
          <w:szCs w:val="22"/>
        </w:rPr>
        <w:lastRenderedPageBreak/>
        <w:t>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w:t>
      </w:r>
      <w:r w:rsidR="00AF0703">
        <w:rPr>
          <w:sz w:val="22"/>
          <w:szCs w:val="22"/>
        </w:rPr>
        <w:t xml:space="preserve">que </w:t>
      </w:r>
      <w:r w:rsidRPr="00125E9E">
        <w:rPr>
          <w:sz w:val="22"/>
          <w:szCs w:val="22"/>
        </w:rPr>
        <w:t xml:space="preserve">os bens e serviços adquiridos no âmbito de projetos apoiados não podem, durante o período de vigência do termo de aceitação,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2A2826">
        <w:rPr>
          <w:rFonts w:ascii="Trebuchet MS" w:hAnsi="Trebuchet MS"/>
          <w:sz w:val="22"/>
          <w:szCs w:val="22"/>
        </w:rPr>
        <w:t>1</w:t>
      </w:r>
      <w:r w:rsidR="008D3433">
        <w:rPr>
          <w:rFonts w:ascii="Trebuchet MS" w:hAnsi="Trebuchet MS"/>
          <w:sz w:val="22"/>
          <w:szCs w:val="22"/>
        </w:rPr>
        <w:t>5</w:t>
      </w:r>
      <w:r w:rsidRPr="00125E9E">
        <w:rPr>
          <w:rFonts w:ascii="Trebuchet MS" w:hAnsi="Trebuchet MS"/>
          <w:sz w:val="22"/>
          <w:szCs w:val="22"/>
        </w:rPr>
        <w:t xml:space="preserve"> de </w:t>
      </w:r>
      <w:r w:rsidR="008D3433">
        <w:rPr>
          <w:rFonts w:ascii="Trebuchet MS" w:hAnsi="Trebuchet MS"/>
          <w:sz w:val="22"/>
          <w:szCs w:val="22"/>
        </w:rPr>
        <w:t>julh</w:t>
      </w:r>
      <w:r w:rsidR="002A2826">
        <w:rPr>
          <w:rFonts w:ascii="Trebuchet MS" w:hAnsi="Trebuchet MS"/>
          <w:sz w:val="22"/>
          <w:szCs w:val="22"/>
        </w:rPr>
        <w:t>o</w:t>
      </w:r>
      <w:r w:rsidRPr="00125E9E">
        <w:rPr>
          <w:rFonts w:ascii="Trebuchet MS" w:hAnsi="Trebuchet MS"/>
          <w:sz w:val="22"/>
          <w:szCs w:val="22"/>
        </w:rPr>
        <w:t xml:space="preserve"> de 201</w:t>
      </w:r>
      <w:r w:rsidR="002A2826">
        <w:rPr>
          <w:rFonts w:ascii="Trebuchet MS" w:hAnsi="Trebuchet MS"/>
          <w:sz w:val="22"/>
          <w:szCs w:val="22"/>
        </w:rPr>
        <w:t>9</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2A2826">
      <w:headerReference w:type="default" r:id="rId8"/>
      <w:footerReference w:type="default" r:id="rId9"/>
      <w:headerReference w:type="first" r:id="rId10"/>
      <w:pgSz w:w="11906" w:h="16838"/>
      <w:pgMar w:top="2410" w:right="1133"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427DFA">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427DFA">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F5" w:rsidRDefault="00136FF5" w:rsidP="000323A0">
    <w:pPr>
      <w:pStyle w:val="Cabealho"/>
      <w:jc w:val="center"/>
    </w:pPr>
    <w:r w:rsidRPr="000927A5">
      <w:rPr>
        <w:rFonts w:ascii="Trebuchet MS" w:hAnsi="Trebuchet MS"/>
        <w:b/>
        <w:noProof/>
        <w:sz w:val="12"/>
        <w:szCs w:val="12"/>
      </w:rPr>
      <w:drawing>
        <wp:inline distT="0" distB="0" distL="0" distR="0" wp14:anchorId="7B097F86" wp14:editId="366E335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EC" w:rsidRDefault="00D62BEC" w:rsidP="00D62BEC">
    <w:pPr>
      <w:pStyle w:val="Cabealho"/>
      <w:jc w:val="center"/>
    </w:pPr>
    <w:r>
      <w:rPr>
        <w:noProof/>
      </w:rPr>
      <w:drawing>
        <wp:inline distT="0" distB="0" distL="0" distR="0" wp14:anchorId="3CB352AA" wp14:editId="46770BFD">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56D43"/>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2826"/>
    <w:rsid w:val="002A3BFB"/>
    <w:rsid w:val="002A57CA"/>
    <w:rsid w:val="002A6D92"/>
    <w:rsid w:val="002B7BD3"/>
    <w:rsid w:val="002C10ED"/>
    <w:rsid w:val="002C24AF"/>
    <w:rsid w:val="002C2D24"/>
    <w:rsid w:val="002C74CD"/>
    <w:rsid w:val="002C780C"/>
    <w:rsid w:val="002D085F"/>
    <w:rsid w:val="002D6901"/>
    <w:rsid w:val="002D7A7E"/>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27DFA"/>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66B8B"/>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12B5"/>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1142"/>
    <w:rsid w:val="008B2132"/>
    <w:rsid w:val="008B779A"/>
    <w:rsid w:val="008B7809"/>
    <w:rsid w:val="008C1CEB"/>
    <w:rsid w:val="008C21CB"/>
    <w:rsid w:val="008C2CFF"/>
    <w:rsid w:val="008C4DC7"/>
    <w:rsid w:val="008C4EC9"/>
    <w:rsid w:val="008C545C"/>
    <w:rsid w:val="008C7B9A"/>
    <w:rsid w:val="008D0426"/>
    <w:rsid w:val="008D3433"/>
    <w:rsid w:val="008D41C8"/>
    <w:rsid w:val="008D6905"/>
    <w:rsid w:val="008E0552"/>
    <w:rsid w:val="008E2239"/>
    <w:rsid w:val="008E3D42"/>
    <w:rsid w:val="0090261D"/>
    <w:rsid w:val="00903B96"/>
    <w:rsid w:val="00910FCA"/>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686"/>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0703"/>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Ttulo1">
    <w:name w:val="heading 1"/>
    <w:basedOn w:val="Normal"/>
    <w:next w:val="Normal"/>
    <w:link w:val="Ttulo1Car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630CE"/>
    <w:pPr>
      <w:tabs>
        <w:tab w:val="center" w:pos="4252"/>
        <w:tab w:val="right" w:pos="8504"/>
      </w:tabs>
    </w:pPr>
  </w:style>
  <w:style w:type="character" w:customStyle="1" w:styleId="CabealhoCarter">
    <w:name w:val="Cabeçalho Caráter"/>
    <w:basedOn w:val="Tipodeletrapredefinidodopargrafo"/>
    <w:link w:val="Cabealho"/>
    <w:uiPriority w:val="99"/>
    <w:rsid w:val="004630CE"/>
  </w:style>
  <w:style w:type="paragraph" w:styleId="Rodap">
    <w:name w:val="footer"/>
    <w:basedOn w:val="Normal"/>
    <w:link w:val="RodapCarter"/>
    <w:uiPriority w:val="99"/>
    <w:unhideWhenUsed/>
    <w:rsid w:val="004630CE"/>
    <w:pPr>
      <w:tabs>
        <w:tab w:val="center" w:pos="4252"/>
        <w:tab w:val="right" w:pos="8504"/>
      </w:tabs>
    </w:pPr>
  </w:style>
  <w:style w:type="character" w:customStyle="1" w:styleId="RodapCarter">
    <w:name w:val="Rodapé Caráter"/>
    <w:basedOn w:val="Tipodeletrapredefinidodopargrafo"/>
    <w:link w:val="Rodap"/>
    <w:uiPriority w:val="99"/>
    <w:rsid w:val="004630CE"/>
  </w:style>
  <w:style w:type="paragraph" w:styleId="Textodebalo">
    <w:name w:val="Balloon Text"/>
    <w:basedOn w:val="Normal"/>
    <w:link w:val="TextodebaloCarter"/>
    <w:uiPriority w:val="99"/>
    <w:semiHidden/>
    <w:unhideWhenUsed/>
    <w:rsid w:val="004630C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ter"/>
    <w:uiPriority w:val="99"/>
    <w:qFormat/>
    <w:rsid w:val="004630CE"/>
    <w:pPr>
      <w:ind w:left="720"/>
      <w:contextualSpacing/>
    </w:pPr>
    <w:rPr>
      <w:rFonts w:ascii="Calibri" w:hAnsi="Calibri"/>
    </w:rPr>
  </w:style>
  <w:style w:type="character" w:customStyle="1" w:styleId="PargrafodaListaCarter">
    <w:name w:val="Parágrafo da Lista Cará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ter"/>
    <w:rsid w:val="001B54AD"/>
    <w:pPr>
      <w:spacing w:line="360" w:lineRule="auto"/>
      <w:jc w:val="both"/>
    </w:pPr>
    <w:rPr>
      <w:rFonts w:ascii="Times New Roman" w:hAnsi="Times New Roman"/>
      <w:sz w:val="24"/>
    </w:rPr>
  </w:style>
  <w:style w:type="character" w:customStyle="1" w:styleId="CorpodetextoCarter">
    <w:name w:val="Corpo de texto Cará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ter"/>
    <w:semiHidden/>
    <w:rsid w:val="009C3AC6"/>
    <w:rPr>
      <w:rFonts w:ascii="Times New Roman" w:hAnsi="Times New Roman"/>
      <w:sz w:val="20"/>
    </w:rPr>
  </w:style>
  <w:style w:type="character" w:customStyle="1" w:styleId="TextodenotaderodapCarter">
    <w:name w:val="Texto de nota de rodapé Cará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ter">
    <w:name w:val="Texto de comentário Cará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Ttulo1Carter">
    <w:name w:val="Título 1 Caráter"/>
    <w:basedOn w:val="Tipodeletrapredefinidodopargrafo"/>
    <w:link w:val="Ttul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Cabealhodondice">
    <w:name w:val="TOC Heading"/>
    <w:basedOn w:val="Ttul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ter">
    <w:name w:val="Assunto de comentário Caráter"/>
    <w:basedOn w:val="TextodecomentrioCar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98C7-BFC4-4980-8358-6FDC7C81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10827</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2020-04-20T12:19:00Z</dcterms:created>
  <dcterms:modified xsi:type="dcterms:W3CDTF">2020-04-20T12:19:00Z</dcterms:modified>
</cp:coreProperties>
</file>