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50E" w:rsidRDefault="0087450E" w:rsidP="00FF559C">
      <w:pPr>
        <w:ind w:firstLine="720"/>
        <w:jc w:val="both"/>
        <w:rPr>
          <w:noProof/>
        </w:rPr>
      </w:pPr>
    </w:p>
    <w:p w:rsidR="007C7CCC" w:rsidRPr="00DB0175" w:rsidRDefault="007C7CCC" w:rsidP="007C7CCC">
      <w:pPr>
        <w:spacing w:before="120" w:after="600" w:line="276" w:lineRule="auto"/>
        <w:jc w:val="center"/>
        <w:rPr>
          <w:rFonts w:ascii="Arial Black" w:eastAsiaTheme="minorHAnsi" w:hAnsi="Arial Black" w:cstheme="minorBidi"/>
          <w:caps/>
          <w:color w:val="003399"/>
          <w:sz w:val="28"/>
          <w:szCs w:val="28"/>
          <w:lang w:eastAsia="en-US"/>
          <w14:shadow w14:blurRad="50800" w14:dist="38100" w14:dir="2700000" w14:sx="100000" w14:sy="100000" w14:kx="0" w14:ky="0" w14:algn="tl">
            <w14:srgbClr w14:val="000000">
              <w14:alpha w14:val="60000"/>
            </w14:srgbClr>
          </w14:shadow>
        </w:rPr>
      </w:pPr>
      <w:r w:rsidRPr="00DB0175">
        <w:rPr>
          <w:rFonts w:ascii="Arial Black" w:eastAsiaTheme="minorHAnsi" w:hAnsi="Arial Black" w:cstheme="minorBidi"/>
          <w:caps/>
          <w:color w:val="003399"/>
          <w:sz w:val="28"/>
          <w:szCs w:val="28"/>
          <w:lang w:eastAsia="en-US"/>
          <w14:shadow w14:blurRad="50800" w14:dist="38100" w14:dir="2700000" w14:sx="100000" w14:sy="100000" w14:kx="0" w14:ky="0" w14:algn="tl">
            <w14:srgbClr w14:val="000000">
              <w14:alpha w14:val="60000"/>
            </w14:srgbClr>
          </w14:shadow>
        </w:rPr>
        <w:t>Concurso para Apresentação de Candidaturas</w:t>
      </w:r>
    </w:p>
    <w:p w:rsidR="007C7CCC" w:rsidRPr="00DB0175" w:rsidRDefault="007C7CCC" w:rsidP="007C7CCC">
      <w:pPr>
        <w:spacing w:before="120" w:after="600" w:line="276" w:lineRule="auto"/>
        <w:jc w:val="center"/>
        <w:rPr>
          <w:rFonts w:ascii="Arial Black" w:eastAsiaTheme="minorHAnsi" w:hAnsi="Arial Black" w:cstheme="minorBidi"/>
          <w:caps/>
          <w:color w:val="003399"/>
          <w:sz w:val="28"/>
          <w:szCs w:val="28"/>
          <w:lang w:eastAsia="en-US"/>
          <w14:shadow w14:blurRad="50800" w14:dist="38100" w14:dir="2700000" w14:sx="100000" w14:sy="100000" w14:kx="0" w14:ky="0" w14:algn="tl">
            <w14:srgbClr w14:val="000000">
              <w14:alpha w14:val="60000"/>
            </w14:srgbClr>
          </w14:shadow>
        </w:rPr>
      </w:pPr>
    </w:p>
    <w:p w:rsidR="007C7CCC" w:rsidRPr="00DB0175" w:rsidRDefault="007C7CCC" w:rsidP="007C7CCC">
      <w:pPr>
        <w:spacing w:before="120" w:after="600" w:line="276" w:lineRule="auto"/>
        <w:jc w:val="center"/>
        <w:rPr>
          <w:rFonts w:ascii="Arial Black" w:eastAsiaTheme="minorHAnsi" w:hAnsi="Arial Black" w:cstheme="minorBidi"/>
          <w:caps/>
          <w:color w:val="003399"/>
          <w:sz w:val="28"/>
          <w:szCs w:val="28"/>
          <w:lang w:eastAsia="en-US"/>
          <w14:shadow w14:blurRad="50800" w14:dist="38100" w14:dir="2700000" w14:sx="100000" w14:sy="100000" w14:kx="0" w14:ky="0" w14:algn="tl">
            <w14:srgbClr w14:val="000000">
              <w14:alpha w14:val="60000"/>
            </w14:srgbClr>
          </w14:shadow>
        </w:rPr>
      </w:pPr>
      <w:r w:rsidRPr="00DB0175">
        <w:rPr>
          <w:rFonts w:ascii="Arial Black" w:eastAsiaTheme="minorHAnsi" w:hAnsi="Arial Black" w:cstheme="minorBidi"/>
          <w:caps/>
          <w:color w:val="003399"/>
          <w:sz w:val="28"/>
          <w:szCs w:val="28"/>
          <w:lang w:eastAsia="en-US"/>
          <w14:shadow w14:blurRad="50800" w14:dist="38100" w14:dir="2700000" w14:sx="100000" w14:sy="100000" w14:kx="0" w14:ky="0" w14:algn="tl">
            <w14:srgbClr w14:val="000000">
              <w14:alpha w14:val="60000"/>
            </w14:srgbClr>
          </w14:shadow>
        </w:rPr>
        <w:t xml:space="preserve">Aviso N.º </w:t>
      </w:r>
      <w:r>
        <w:rPr>
          <w:rFonts w:ascii="Arial Black" w:eastAsiaTheme="minorHAnsi" w:hAnsi="Arial Black" w:cstheme="minorBidi"/>
          <w:caps/>
          <w:color w:val="003399"/>
          <w:sz w:val="28"/>
          <w:szCs w:val="28"/>
          <w:lang w:eastAsia="en-US"/>
          <w14:shadow w14:blurRad="50800" w14:dist="38100" w14:dir="2700000" w14:sx="100000" w14:sy="100000" w14:kx="0" w14:ky="0" w14:algn="tl">
            <w14:srgbClr w14:val="000000">
              <w14:alpha w14:val="60000"/>
            </w14:srgbClr>
          </w14:shadow>
        </w:rPr>
        <w:t>1</w:t>
      </w:r>
      <w:r w:rsidR="004A2371">
        <w:rPr>
          <w:rFonts w:ascii="Arial Black" w:eastAsiaTheme="minorHAnsi" w:hAnsi="Arial Black" w:cstheme="minorBidi"/>
          <w:caps/>
          <w:color w:val="003399"/>
          <w:sz w:val="28"/>
          <w:szCs w:val="28"/>
          <w:lang w:eastAsia="en-US"/>
          <w14:shadow w14:blurRad="50800" w14:dist="38100" w14:dir="2700000" w14:sx="100000" w14:sy="100000" w14:kx="0" w14:ky="0" w14:algn="tl">
            <w14:srgbClr w14:val="000000">
              <w14:alpha w14:val="60000"/>
            </w14:srgbClr>
          </w14:shadow>
        </w:rPr>
        <w:t>4</w:t>
      </w:r>
      <w:r w:rsidRPr="00DB0175">
        <w:rPr>
          <w:rFonts w:ascii="Arial Black" w:eastAsiaTheme="minorHAnsi" w:hAnsi="Arial Black" w:cstheme="minorBidi"/>
          <w:caps/>
          <w:color w:val="003399"/>
          <w:sz w:val="28"/>
          <w:szCs w:val="28"/>
          <w:lang w:eastAsia="en-US"/>
          <w14:shadow w14:blurRad="50800" w14:dist="38100" w14:dir="2700000" w14:sx="100000" w14:sy="100000" w14:kx="0" w14:ky="0" w14:algn="tl">
            <w14:srgbClr w14:val="000000">
              <w14:alpha w14:val="60000"/>
            </w14:srgbClr>
          </w14:shadow>
        </w:rPr>
        <w:t>/SI/201</w:t>
      </w:r>
      <w:r w:rsidR="004A2371">
        <w:rPr>
          <w:rFonts w:ascii="Arial Black" w:eastAsiaTheme="minorHAnsi" w:hAnsi="Arial Black" w:cstheme="minorBidi"/>
          <w:caps/>
          <w:color w:val="003399"/>
          <w:sz w:val="28"/>
          <w:szCs w:val="28"/>
          <w:lang w:eastAsia="en-US"/>
          <w14:shadow w14:blurRad="50800" w14:dist="38100" w14:dir="2700000" w14:sx="100000" w14:sy="100000" w14:kx="0" w14:ky="0" w14:algn="tl">
            <w14:srgbClr w14:val="000000">
              <w14:alpha w14:val="60000"/>
            </w14:srgbClr>
          </w14:shadow>
        </w:rPr>
        <w:t>9</w:t>
      </w:r>
    </w:p>
    <w:p w:rsidR="007C7CCC" w:rsidRPr="00DB0175" w:rsidRDefault="007C7CCC" w:rsidP="007C7CCC">
      <w:pPr>
        <w:spacing w:before="120" w:after="600" w:line="276" w:lineRule="auto"/>
        <w:jc w:val="center"/>
        <w:rPr>
          <w:rFonts w:ascii="Arial Black" w:eastAsiaTheme="minorHAnsi" w:hAnsi="Arial Black" w:cstheme="minorBidi"/>
          <w:caps/>
          <w:color w:val="003399"/>
          <w:sz w:val="28"/>
          <w:szCs w:val="28"/>
          <w:lang w:eastAsia="en-US"/>
          <w14:shadow w14:blurRad="50800" w14:dist="38100" w14:dir="2700000" w14:sx="100000" w14:sy="100000" w14:kx="0" w14:ky="0" w14:algn="tl">
            <w14:srgbClr w14:val="000000">
              <w14:alpha w14:val="60000"/>
            </w14:srgbClr>
          </w14:shadow>
        </w:rPr>
      </w:pPr>
      <w:r w:rsidRPr="00DB0175">
        <w:rPr>
          <w:rFonts w:ascii="Arial Black" w:eastAsiaTheme="minorHAnsi" w:hAnsi="Arial Black" w:cstheme="minorBidi"/>
          <w:caps/>
          <w:color w:val="003399"/>
          <w:sz w:val="28"/>
          <w:szCs w:val="28"/>
          <w:lang w:eastAsia="en-US"/>
          <w14:shadow w14:blurRad="50800" w14:dist="38100" w14:dir="2700000" w14:sx="100000" w14:sy="100000" w14:kx="0" w14:ky="0" w14:algn="tl">
            <w14:srgbClr w14:val="000000">
              <w14:alpha w14:val="60000"/>
            </w14:srgbClr>
          </w14:shadow>
        </w:rPr>
        <w:t>Sistema de Incentivos à INVESTIGAÇÃO E DESENVOLVIMENTO TECNOLÓGICO (SI I&amp;DT)</w:t>
      </w:r>
    </w:p>
    <w:p w:rsidR="007C7CCC" w:rsidRPr="00DB0175" w:rsidRDefault="007C7CCC" w:rsidP="007C7CCC">
      <w:pPr>
        <w:spacing w:before="120" w:after="600" w:line="276" w:lineRule="auto"/>
        <w:jc w:val="center"/>
        <w:rPr>
          <w:rFonts w:ascii="Arial Black" w:eastAsiaTheme="minorHAnsi" w:hAnsi="Arial Black" w:cstheme="minorBidi"/>
          <w:caps/>
          <w:color w:val="003399"/>
          <w:sz w:val="28"/>
          <w:szCs w:val="28"/>
          <w:lang w:eastAsia="en-US"/>
          <w14:shadow w14:blurRad="50800" w14:dist="38100" w14:dir="2700000" w14:sx="100000" w14:sy="100000" w14:kx="0" w14:ky="0" w14:algn="tl">
            <w14:srgbClr w14:val="000000">
              <w14:alpha w14:val="60000"/>
            </w14:srgbClr>
          </w14:shadow>
        </w:rPr>
      </w:pPr>
    </w:p>
    <w:p w:rsidR="007C7CCC" w:rsidRPr="00DB0175" w:rsidRDefault="007C7CCC" w:rsidP="007C7CCC">
      <w:pPr>
        <w:spacing w:before="120" w:after="600" w:line="276" w:lineRule="auto"/>
        <w:jc w:val="center"/>
        <w:rPr>
          <w:rFonts w:ascii="Arial Black" w:eastAsiaTheme="minorHAnsi" w:hAnsi="Arial Black" w:cstheme="minorBidi"/>
          <w:caps/>
          <w:color w:val="003399"/>
          <w:sz w:val="28"/>
          <w:szCs w:val="28"/>
          <w:lang w:eastAsia="en-US"/>
          <w14:shadow w14:blurRad="50800" w14:dist="38100" w14:dir="2700000" w14:sx="100000" w14:sy="100000" w14:kx="0" w14:ky="0" w14:algn="tl">
            <w14:srgbClr w14:val="000000">
              <w14:alpha w14:val="60000"/>
            </w14:srgbClr>
          </w14:shadow>
        </w:rPr>
      </w:pPr>
      <w:r w:rsidRPr="00DB0175">
        <w:rPr>
          <w:rFonts w:ascii="Arial Black" w:eastAsiaTheme="minorHAnsi" w:hAnsi="Arial Black" w:cstheme="minorBidi"/>
          <w:caps/>
          <w:color w:val="003399"/>
          <w:sz w:val="28"/>
          <w:szCs w:val="28"/>
          <w:lang w:eastAsia="en-US"/>
          <w14:shadow w14:blurRad="50800" w14:dist="38100" w14:dir="2700000" w14:sx="100000" w14:sy="100000" w14:kx="0" w14:ky="0" w14:algn="tl">
            <w14:srgbClr w14:val="000000">
              <w14:alpha w14:val="60000"/>
            </w14:srgbClr>
          </w14:shadow>
        </w:rPr>
        <w:t>Programas Mobilizadores</w:t>
      </w:r>
    </w:p>
    <w:p w:rsidR="007C7CCC" w:rsidRPr="00DB0175" w:rsidRDefault="007C7CCC" w:rsidP="007C7CCC">
      <w:pPr>
        <w:spacing w:before="120" w:after="600" w:line="276" w:lineRule="auto"/>
        <w:jc w:val="center"/>
        <w:rPr>
          <w:rFonts w:ascii="Arial Black" w:eastAsiaTheme="minorHAnsi" w:hAnsi="Arial Black" w:cstheme="minorBidi"/>
          <w:caps/>
          <w:color w:val="003399"/>
          <w:sz w:val="28"/>
          <w:szCs w:val="28"/>
          <w:lang w:eastAsia="en-US"/>
          <w14:shadow w14:blurRad="50800" w14:dist="38100" w14:dir="2700000" w14:sx="100000" w14:sy="100000" w14:kx="0" w14:ky="0" w14:algn="tl">
            <w14:srgbClr w14:val="000000">
              <w14:alpha w14:val="60000"/>
            </w14:srgbClr>
          </w14:shadow>
        </w:rPr>
      </w:pPr>
      <w:r w:rsidRPr="00DB0175">
        <w:rPr>
          <w:rFonts w:ascii="Arial Black" w:eastAsiaTheme="minorHAnsi" w:hAnsi="Arial Black" w:cstheme="minorBidi"/>
          <w:caps/>
          <w:color w:val="003399"/>
          <w:sz w:val="28"/>
          <w:szCs w:val="28"/>
          <w:lang w:eastAsia="en-US"/>
          <w14:shadow w14:blurRad="50800" w14:dist="38100" w14:dir="2700000" w14:sx="100000" w14:sy="100000" w14:kx="0" w14:ky="0" w14:algn="tl">
            <w14:srgbClr w14:val="000000">
              <w14:alpha w14:val="60000"/>
            </w14:srgbClr>
          </w14:shadow>
        </w:rPr>
        <w:t xml:space="preserve">REFERENCIAL </w:t>
      </w:r>
      <w:r w:rsidRPr="007C7CCC">
        <w:rPr>
          <w:rFonts w:ascii="Arial Black" w:eastAsiaTheme="minorHAnsi" w:hAnsi="Arial Black" w:cstheme="minorBidi"/>
          <w:caps/>
          <w:color w:val="003399"/>
          <w:sz w:val="28"/>
          <w:szCs w:val="28"/>
          <w:lang w:eastAsia="en-US"/>
          <w14:shadow w14:blurRad="50800" w14:dist="38100" w14:dir="2700000" w14:sx="100000" w14:sy="100000" w14:kx="0" w14:ky="0" w14:algn="tl">
            <w14:srgbClr w14:val="000000">
              <w14:alpha w14:val="60000"/>
            </w14:srgbClr>
          </w14:shadow>
        </w:rPr>
        <w:t>“Elaboração do Contrato de Consórcio”</w:t>
      </w:r>
    </w:p>
    <w:p w:rsidR="0087450E" w:rsidRPr="00343395" w:rsidRDefault="0087450E" w:rsidP="00FF559C">
      <w:pPr>
        <w:ind w:left="3545" w:right="-567"/>
        <w:jc w:val="both"/>
        <w:rPr>
          <w:rFonts w:ascii="Trebuchet MS" w:hAnsi="Trebuchet MS" w:cs="Arial"/>
          <w:noProof/>
          <w:color w:val="FFFFFF" w:themeColor="background1"/>
          <w:sz w:val="46"/>
          <w:szCs w:val="46"/>
        </w:rPr>
      </w:pPr>
      <w:r>
        <w:rPr>
          <w:rFonts w:ascii="Trebuchet MS" w:hAnsi="Trebuchet MS" w:cs="Arial"/>
          <w:noProof/>
          <w:color w:val="FFFFFF" w:themeColor="background1"/>
          <w:sz w:val="46"/>
          <w:szCs w:val="46"/>
        </w:rPr>
        <w:t xml:space="preserve">   </w:t>
      </w:r>
      <w:r w:rsidRPr="007C68F5">
        <w:rPr>
          <w:rFonts w:ascii="Trebuchet MS" w:hAnsi="Trebuchet MS" w:cs="Arial"/>
          <w:noProof/>
          <w:color w:val="FFFFFF" w:themeColor="background1"/>
          <w:sz w:val="44"/>
          <w:szCs w:val="46"/>
        </w:rPr>
        <w:t xml:space="preserve">Aviso N.º </w:t>
      </w:r>
      <w:r w:rsidR="006703B8">
        <w:rPr>
          <w:rFonts w:ascii="Trebuchet MS" w:hAnsi="Trebuchet MS" w:cs="Arial"/>
          <w:noProof/>
          <w:color w:val="FFFFFF" w:themeColor="background1"/>
          <w:sz w:val="44"/>
          <w:szCs w:val="46"/>
        </w:rPr>
        <w:t>33</w:t>
      </w:r>
      <w:r w:rsidRPr="007C68F5">
        <w:rPr>
          <w:rFonts w:ascii="Trebuchet MS" w:hAnsi="Trebuchet MS" w:cs="Arial"/>
          <w:noProof/>
          <w:color w:val="FFFFFF" w:themeColor="background1"/>
          <w:sz w:val="44"/>
          <w:szCs w:val="46"/>
        </w:rPr>
        <w:t>/SI</w:t>
      </w:r>
      <w:r>
        <w:rPr>
          <w:rFonts w:ascii="Trebuchet MS" w:hAnsi="Trebuchet MS" w:cs="Arial"/>
          <w:noProof/>
          <w:color w:val="FFFFFF" w:themeColor="background1"/>
          <w:sz w:val="44"/>
          <w:szCs w:val="46"/>
        </w:rPr>
        <w:t>/</w:t>
      </w:r>
      <w:r w:rsidRPr="007C68F5">
        <w:rPr>
          <w:rFonts w:ascii="Trebuchet MS" w:hAnsi="Trebuchet MS" w:cs="Arial"/>
          <w:noProof/>
          <w:color w:val="FFFFFF" w:themeColor="background1"/>
          <w:sz w:val="44"/>
          <w:szCs w:val="46"/>
        </w:rPr>
        <w:t>2015</w:t>
      </w:r>
    </w:p>
    <w:p w:rsidR="0087450E" w:rsidRDefault="0087450E" w:rsidP="00FF559C">
      <w:pPr>
        <w:ind w:right="11"/>
        <w:jc w:val="both"/>
        <w:rPr>
          <w:rFonts w:ascii="Trebuchet MS" w:hAnsi="Trebuchet MS" w:cs="Arial"/>
          <w:noProof/>
          <w:color w:val="004587"/>
          <w:sz w:val="46"/>
          <w:szCs w:val="46"/>
        </w:rPr>
      </w:pPr>
    </w:p>
    <w:p w:rsidR="0087450E" w:rsidRDefault="0087450E" w:rsidP="00FF559C">
      <w:pPr>
        <w:ind w:right="11"/>
        <w:jc w:val="both"/>
        <w:rPr>
          <w:rFonts w:ascii="Trebuchet MS" w:hAnsi="Trebuchet MS" w:cs="Arial"/>
          <w:noProof/>
          <w:color w:val="404040" w:themeColor="text1" w:themeTint="BF"/>
          <w:sz w:val="28"/>
          <w:szCs w:val="52"/>
        </w:rPr>
      </w:pPr>
    </w:p>
    <w:p w:rsidR="0087450E" w:rsidRDefault="0087450E" w:rsidP="00FF559C">
      <w:pPr>
        <w:ind w:right="11"/>
        <w:jc w:val="both"/>
        <w:rPr>
          <w:rFonts w:ascii="Trebuchet MS" w:hAnsi="Trebuchet MS" w:cs="Arial"/>
          <w:noProof/>
          <w:color w:val="404040" w:themeColor="text1" w:themeTint="BF"/>
          <w:sz w:val="28"/>
          <w:szCs w:val="52"/>
        </w:rPr>
      </w:pPr>
    </w:p>
    <w:p w:rsidR="0087450E" w:rsidRDefault="0087450E" w:rsidP="00FF559C">
      <w:pPr>
        <w:ind w:right="11"/>
        <w:jc w:val="both"/>
        <w:rPr>
          <w:rFonts w:ascii="Trebuchet MS" w:hAnsi="Trebuchet MS" w:cs="Arial"/>
          <w:noProof/>
          <w:color w:val="404040" w:themeColor="text1" w:themeTint="BF"/>
          <w:sz w:val="28"/>
          <w:szCs w:val="52"/>
        </w:rPr>
      </w:pPr>
    </w:p>
    <w:p w:rsidR="0087450E" w:rsidRDefault="0087450E" w:rsidP="00FF559C">
      <w:pPr>
        <w:ind w:right="11"/>
        <w:jc w:val="both"/>
        <w:rPr>
          <w:rFonts w:ascii="Trebuchet MS" w:hAnsi="Trebuchet MS" w:cs="Arial"/>
          <w:noProof/>
          <w:color w:val="404040" w:themeColor="text1" w:themeTint="BF"/>
          <w:sz w:val="28"/>
          <w:szCs w:val="52"/>
        </w:rPr>
      </w:pPr>
    </w:p>
    <w:p w:rsidR="00E630A6" w:rsidRPr="005348FE" w:rsidRDefault="004A2371" w:rsidP="00E630A6">
      <w:pPr>
        <w:ind w:right="11"/>
        <w:jc w:val="center"/>
        <w:rPr>
          <w:rFonts w:ascii="Trebuchet MS" w:hAnsi="Trebuchet MS" w:cs="Arial"/>
          <w:noProof/>
          <w:color w:val="1F497D" w:themeColor="text2"/>
          <w:sz w:val="32"/>
          <w:szCs w:val="32"/>
        </w:rPr>
      </w:pPr>
      <w:r>
        <w:rPr>
          <w:rFonts w:ascii="Trebuchet MS" w:hAnsi="Trebuchet MS" w:cs="Arial"/>
          <w:noProof/>
          <w:color w:val="1F497D" w:themeColor="text2"/>
          <w:sz w:val="32"/>
          <w:szCs w:val="32"/>
        </w:rPr>
        <w:t>18</w:t>
      </w:r>
      <w:r w:rsidR="00E630A6" w:rsidRPr="005348FE">
        <w:rPr>
          <w:rFonts w:ascii="Trebuchet MS" w:hAnsi="Trebuchet MS" w:cs="Arial"/>
          <w:noProof/>
          <w:color w:val="1F497D" w:themeColor="text2"/>
          <w:sz w:val="32"/>
          <w:szCs w:val="32"/>
        </w:rPr>
        <w:t xml:space="preserve"> de </w:t>
      </w:r>
      <w:r>
        <w:rPr>
          <w:rFonts w:ascii="Trebuchet MS" w:hAnsi="Trebuchet MS" w:cs="Arial"/>
          <w:noProof/>
          <w:color w:val="1F497D" w:themeColor="text2"/>
          <w:sz w:val="32"/>
          <w:szCs w:val="32"/>
        </w:rPr>
        <w:t>abril</w:t>
      </w:r>
      <w:r w:rsidR="00E630A6" w:rsidRPr="005348FE">
        <w:rPr>
          <w:rFonts w:ascii="Trebuchet MS" w:hAnsi="Trebuchet MS" w:cs="Arial"/>
          <w:noProof/>
          <w:color w:val="1F497D" w:themeColor="text2"/>
          <w:sz w:val="32"/>
          <w:szCs w:val="32"/>
        </w:rPr>
        <w:t xml:space="preserve"> de 201</w:t>
      </w:r>
      <w:r>
        <w:rPr>
          <w:rFonts w:ascii="Trebuchet MS" w:hAnsi="Trebuchet MS" w:cs="Arial"/>
          <w:noProof/>
          <w:color w:val="1F497D" w:themeColor="text2"/>
          <w:sz w:val="32"/>
          <w:szCs w:val="32"/>
        </w:rPr>
        <w:t>9</w:t>
      </w:r>
    </w:p>
    <w:p w:rsidR="005C696D" w:rsidRDefault="005C696D" w:rsidP="00FF559C">
      <w:pPr>
        <w:spacing w:before="120" w:after="600"/>
        <w:jc w:val="both"/>
        <w:rPr>
          <w:rFonts w:ascii="Arial Black" w:hAnsi="Arial Black"/>
          <w:b/>
          <w:caps/>
          <w:color w:val="1F497D" w:themeColor="text2"/>
          <w:sz w:val="28"/>
          <w:szCs w:val="28"/>
        </w:rPr>
      </w:pPr>
    </w:p>
    <w:p w:rsidR="005D73FB" w:rsidRDefault="005D73FB" w:rsidP="00FF559C">
      <w:pPr>
        <w:spacing w:line="360" w:lineRule="auto"/>
        <w:jc w:val="both"/>
        <w:rPr>
          <w:rFonts w:ascii="Trebuchet MS" w:hAnsi="Trebuchet MS"/>
          <w:sz w:val="20"/>
        </w:rPr>
      </w:pPr>
    </w:p>
    <w:p w:rsidR="0092639B" w:rsidRPr="0092639B" w:rsidRDefault="0092639B" w:rsidP="00FF559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Referencial “Elaboração do Contrato de Consórcio”</w:t>
      </w:r>
    </w:p>
    <w:p w:rsidR="00F74A36" w:rsidRPr="0092639B" w:rsidRDefault="00F74A36" w:rsidP="00FF559C">
      <w:pPr>
        <w:ind w:right="-851"/>
        <w:jc w:val="center"/>
        <w:rPr>
          <w:rFonts w:ascii="Trebuchet MS" w:hAnsi="Trebuchet MS" w:cs="Arial"/>
          <w:noProof/>
          <w:color w:val="237A44"/>
          <w:sz w:val="24"/>
          <w:szCs w:val="24"/>
        </w:rPr>
      </w:pPr>
    </w:p>
    <w:p w:rsidR="0092639B" w:rsidRPr="0092639B" w:rsidRDefault="0092639B" w:rsidP="00FF559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Sistema de Incentivos à Investigação e Desenvolvimento Tecnológico (SI I&amp;DT)</w:t>
      </w:r>
    </w:p>
    <w:p w:rsidR="0092639B" w:rsidRPr="0092639B" w:rsidRDefault="0092639B" w:rsidP="00FF559C">
      <w:pPr>
        <w:jc w:val="center"/>
        <w:rPr>
          <w:rFonts w:ascii="Trebuchet MS" w:hAnsi="Trebuchet MS"/>
          <w:sz w:val="24"/>
          <w:szCs w:val="24"/>
        </w:rPr>
      </w:pPr>
    </w:p>
    <w:p w:rsidR="0092639B" w:rsidRPr="0092639B" w:rsidRDefault="0092639B" w:rsidP="00FF559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CONTRATO CONSÓRCIO EXTERNO</w:t>
      </w:r>
    </w:p>
    <w:p w:rsidR="0092639B" w:rsidRDefault="0092639B" w:rsidP="00FF559C">
      <w:pPr>
        <w:ind w:right="-851"/>
        <w:jc w:val="both"/>
        <w:rPr>
          <w:rFonts w:ascii="Trebuchet MS" w:hAnsi="Trebuchet MS" w:cs="Arial"/>
          <w:noProof/>
          <w:color w:val="237A44"/>
          <w:sz w:val="32"/>
          <w:szCs w:val="32"/>
        </w:rPr>
      </w:pPr>
    </w:p>
    <w:p w:rsidR="001E1E92" w:rsidRDefault="00A625A7" w:rsidP="00FF559C">
      <w:pPr>
        <w:jc w:val="both"/>
        <w:rPr>
          <w:rFonts w:ascii="Trebuchet MS" w:hAnsi="Trebuchet MS"/>
          <w:sz w:val="22"/>
          <w:szCs w:val="22"/>
        </w:rPr>
      </w:pPr>
      <w:r w:rsidRPr="00A625A7">
        <w:rPr>
          <w:rFonts w:ascii="Trebuchet MS" w:hAnsi="Trebuchet MS"/>
          <w:sz w:val="22"/>
          <w:szCs w:val="22"/>
        </w:rPr>
        <w:t>Aplicável a projetos de I&amp;DT em copromoção, projetos mobilizadores, e projetos demonstradores em copromoção no âmbito do Sistema de Incentivos I&amp;DT (SI I&amp;DT).</w:t>
      </w:r>
    </w:p>
    <w:p w:rsidR="00B95CAB" w:rsidRPr="006D4AFF" w:rsidRDefault="00B95CAB" w:rsidP="00FF559C">
      <w:pPr>
        <w:jc w:val="both"/>
        <w:rPr>
          <w:rFonts w:ascii="Trebuchet MS" w:hAnsi="Trebuchet MS"/>
          <w:sz w:val="22"/>
          <w:szCs w:val="22"/>
        </w:rPr>
      </w:pPr>
    </w:p>
    <w:p w:rsidR="0092639B" w:rsidRPr="006D4AFF" w:rsidRDefault="0092639B" w:rsidP="00FF559C">
      <w:pPr>
        <w:jc w:val="both"/>
        <w:rPr>
          <w:rFonts w:ascii="Trebuchet MS" w:hAnsi="Trebuchet MS"/>
          <w:sz w:val="22"/>
          <w:szCs w:val="22"/>
        </w:rPr>
      </w:pPr>
    </w:p>
    <w:p w:rsidR="0092639B" w:rsidRPr="001956CF" w:rsidRDefault="0092639B" w:rsidP="00FF559C">
      <w:pPr>
        <w:jc w:val="both"/>
        <w:rPr>
          <w:rFonts w:ascii="Trebuchet MS" w:hAnsi="Trebuchet MS"/>
          <w:b/>
          <w:color w:val="1F497D" w:themeColor="text2"/>
          <w:sz w:val="22"/>
          <w:szCs w:val="22"/>
        </w:rPr>
      </w:pPr>
      <w:r w:rsidRPr="001956CF">
        <w:rPr>
          <w:rFonts w:ascii="Trebuchet MS" w:hAnsi="Trebuchet MS"/>
          <w:b/>
          <w:color w:val="1F497D" w:themeColor="text2"/>
          <w:sz w:val="22"/>
          <w:szCs w:val="22"/>
        </w:rPr>
        <w:t xml:space="preserve">I. Legislação Regulamentadora - Decreto-Lei n.º 231/81, de 28 de Julho </w:t>
      </w:r>
    </w:p>
    <w:p w:rsidR="0092639B" w:rsidRPr="006D4AFF" w:rsidRDefault="0092639B" w:rsidP="00FF559C">
      <w:pPr>
        <w:jc w:val="both"/>
        <w:rPr>
          <w:rFonts w:ascii="Trebuchet MS" w:hAnsi="Trebuchet MS"/>
          <w:sz w:val="22"/>
          <w:szCs w:val="22"/>
        </w:rPr>
      </w:pPr>
    </w:p>
    <w:p w:rsidR="00A625A7" w:rsidRPr="00A625A7" w:rsidRDefault="00A625A7" w:rsidP="00FF559C">
      <w:pPr>
        <w:jc w:val="both"/>
        <w:rPr>
          <w:rFonts w:ascii="Trebuchet MS" w:hAnsi="Trebuchet MS"/>
          <w:sz w:val="22"/>
          <w:szCs w:val="22"/>
        </w:rPr>
      </w:pPr>
      <w:r w:rsidRPr="00A625A7">
        <w:rPr>
          <w:rFonts w:ascii="Trebuchet MS" w:hAnsi="Trebuchet MS"/>
          <w:sz w:val="22"/>
          <w:szCs w:val="22"/>
        </w:rPr>
        <w:t xml:space="preserve">Com vista à celebração do contrato de consórcio externo, alertam-se as partes envolvidas para a necessidade de consulta e respeito pelas regras vertidas no Decreto-Lei n.º 231/71, de 28 de Julho, diploma regulador deste instrumento contratual. </w:t>
      </w:r>
    </w:p>
    <w:p w:rsidR="00A625A7" w:rsidRDefault="00A625A7" w:rsidP="00FF559C">
      <w:pPr>
        <w:jc w:val="both"/>
        <w:rPr>
          <w:rFonts w:ascii="Trebuchet MS" w:hAnsi="Trebuchet MS"/>
          <w:sz w:val="22"/>
          <w:szCs w:val="22"/>
        </w:rPr>
      </w:pPr>
    </w:p>
    <w:p w:rsidR="00A625A7" w:rsidRDefault="00A625A7" w:rsidP="00FF559C">
      <w:pPr>
        <w:jc w:val="both"/>
        <w:rPr>
          <w:rFonts w:ascii="Trebuchet MS" w:hAnsi="Trebuchet MS"/>
          <w:sz w:val="22"/>
          <w:szCs w:val="22"/>
        </w:rPr>
      </w:pPr>
      <w:r w:rsidRPr="00A625A7">
        <w:rPr>
          <w:rFonts w:ascii="Trebuchet MS" w:hAnsi="Trebuchet MS"/>
          <w:sz w:val="22"/>
          <w:szCs w:val="22"/>
        </w:rPr>
        <w:t xml:space="preserve">A título de exemplo, destacam-se alguns dos </w:t>
      </w:r>
      <w:r w:rsidR="008677D2" w:rsidRPr="00A625A7">
        <w:rPr>
          <w:rFonts w:ascii="Trebuchet MS" w:hAnsi="Trebuchet MS"/>
          <w:sz w:val="22"/>
          <w:szCs w:val="22"/>
        </w:rPr>
        <w:t>aspetos</w:t>
      </w:r>
      <w:r w:rsidRPr="00A625A7">
        <w:rPr>
          <w:rFonts w:ascii="Trebuchet MS" w:hAnsi="Trebuchet MS"/>
          <w:sz w:val="22"/>
          <w:szCs w:val="22"/>
        </w:rPr>
        <w:t xml:space="preserve"> que, pela sua pertinência, se entendem dever ser tomados em consideração pelas partes envolvidas na elaboração deste i</w:t>
      </w:r>
      <w:r>
        <w:rPr>
          <w:rFonts w:ascii="Trebuchet MS" w:hAnsi="Trebuchet MS"/>
          <w:sz w:val="22"/>
          <w:szCs w:val="22"/>
        </w:rPr>
        <w:t>nstrumento legal, nomeadamente:</w:t>
      </w:r>
    </w:p>
    <w:p w:rsidR="00A625A7" w:rsidRPr="00A625A7" w:rsidRDefault="00A625A7" w:rsidP="00FF559C">
      <w:pPr>
        <w:jc w:val="both"/>
        <w:rPr>
          <w:rFonts w:ascii="Trebuchet MS" w:hAnsi="Trebuchet MS"/>
          <w:sz w:val="22"/>
          <w:szCs w:val="22"/>
        </w:rPr>
      </w:pPr>
    </w:p>
    <w:p w:rsidR="00A625A7" w:rsidRPr="00A625A7" w:rsidRDefault="00A625A7" w:rsidP="00B84678">
      <w:pPr>
        <w:spacing w:before="120"/>
        <w:jc w:val="both"/>
        <w:rPr>
          <w:rFonts w:ascii="Trebuchet MS" w:hAnsi="Trebuchet MS"/>
          <w:sz w:val="22"/>
          <w:szCs w:val="22"/>
        </w:rPr>
      </w:pPr>
      <w:r w:rsidRPr="00A625A7">
        <w:rPr>
          <w:rFonts w:ascii="Trebuchet MS" w:hAnsi="Trebuchet MS"/>
          <w:sz w:val="22"/>
          <w:szCs w:val="22"/>
        </w:rPr>
        <w:t xml:space="preserve">1 – </w:t>
      </w:r>
      <w:r w:rsidR="008677D2" w:rsidRPr="00A625A7">
        <w:rPr>
          <w:rFonts w:ascii="Trebuchet MS" w:hAnsi="Trebuchet MS"/>
          <w:sz w:val="22"/>
          <w:szCs w:val="22"/>
        </w:rPr>
        <w:t>Objeto</w:t>
      </w:r>
      <w:r w:rsidRPr="00A625A7">
        <w:rPr>
          <w:rFonts w:ascii="Trebuchet MS" w:hAnsi="Trebuchet MS"/>
          <w:sz w:val="22"/>
          <w:szCs w:val="22"/>
        </w:rPr>
        <w:t xml:space="preserve"> e natureza do consórcio (art.</w:t>
      </w:r>
      <w:r w:rsidR="00E712FD">
        <w:rPr>
          <w:rFonts w:ascii="Trebuchet MS" w:hAnsi="Trebuchet MS"/>
          <w:sz w:val="22"/>
          <w:szCs w:val="22"/>
        </w:rPr>
        <w:t xml:space="preserve">º </w:t>
      </w:r>
      <w:r w:rsidRPr="00A625A7">
        <w:rPr>
          <w:rFonts w:ascii="Trebuchet MS" w:hAnsi="Trebuchet MS"/>
          <w:sz w:val="22"/>
          <w:szCs w:val="22"/>
        </w:rPr>
        <w:t xml:space="preserve">2.º) </w:t>
      </w:r>
    </w:p>
    <w:p w:rsidR="00A625A7" w:rsidRPr="00A625A7" w:rsidRDefault="00A625A7" w:rsidP="00B84678">
      <w:pPr>
        <w:spacing w:before="120"/>
        <w:jc w:val="both"/>
        <w:rPr>
          <w:rFonts w:ascii="Trebuchet MS" w:hAnsi="Trebuchet MS"/>
          <w:sz w:val="22"/>
          <w:szCs w:val="22"/>
        </w:rPr>
      </w:pPr>
      <w:r w:rsidRPr="00A625A7">
        <w:rPr>
          <w:rFonts w:ascii="Trebuchet MS" w:hAnsi="Trebuchet MS"/>
          <w:sz w:val="22"/>
          <w:szCs w:val="22"/>
        </w:rPr>
        <w:t>2 – Denominação do consórcio (</w:t>
      </w:r>
      <w:r w:rsidR="00E712FD" w:rsidRPr="00A625A7">
        <w:rPr>
          <w:rFonts w:ascii="Trebuchet MS" w:hAnsi="Trebuchet MS"/>
          <w:sz w:val="22"/>
          <w:szCs w:val="22"/>
        </w:rPr>
        <w:t>art.</w:t>
      </w:r>
      <w:r w:rsidR="00E712FD">
        <w:rPr>
          <w:rFonts w:ascii="Trebuchet MS" w:hAnsi="Trebuchet MS"/>
          <w:sz w:val="22"/>
          <w:szCs w:val="22"/>
        </w:rPr>
        <w:t xml:space="preserve">º </w:t>
      </w:r>
      <w:r w:rsidRPr="00A625A7">
        <w:rPr>
          <w:rFonts w:ascii="Trebuchet MS" w:hAnsi="Trebuchet MS"/>
          <w:sz w:val="22"/>
          <w:szCs w:val="22"/>
        </w:rPr>
        <w:t xml:space="preserve">15.º) </w:t>
      </w:r>
    </w:p>
    <w:p w:rsidR="00A625A7" w:rsidRPr="00A625A7" w:rsidRDefault="00A625A7" w:rsidP="00B84678">
      <w:pPr>
        <w:spacing w:before="120"/>
        <w:jc w:val="both"/>
        <w:rPr>
          <w:rFonts w:ascii="Trebuchet MS" w:hAnsi="Trebuchet MS"/>
          <w:sz w:val="22"/>
          <w:szCs w:val="22"/>
        </w:rPr>
      </w:pPr>
      <w:r w:rsidRPr="00A625A7">
        <w:rPr>
          <w:rFonts w:ascii="Trebuchet MS" w:hAnsi="Trebuchet MS"/>
          <w:sz w:val="22"/>
          <w:szCs w:val="22"/>
        </w:rPr>
        <w:t xml:space="preserve">3 – Duração do consórcio/ vigência </w:t>
      </w:r>
    </w:p>
    <w:p w:rsidR="00A625A7" w:rsidRPr="00A625A7" w:rsidRDefault="00A625A7" w:rsidP="00B84678">
      <w:pPr>
        <w:spacing w:before="120"/>
        <w:jc w:val="both"/>
        <w:rPr>
          <w:rFonts w:ascii="Trebuchet MS" w:hAnsi="Trebuchet MS"/>
          <w:sz w:val="22"/>
          <w:szCs w:val="22"/>
        </w:rPr>
      </w:pPr>
      <w:r w:rsidRPr="00A625A7">
        <w:rPr>
          <w:rFonts w:ascii="Trebuchet MS" w:hAnsi="Trebuchet MS"/>
          <w:sz w:val="22"/>
          <w:szCs w:val="22"/>
        </w:rPr>
        <w:t>4 – Chefe de consórcio (</w:t>
      </w:r>
      <w:r w:rsidR="00E712FD" w:rsidRPr="00A625A7">
        <w:rPr>
          <w:rFonts w:ascii="Trebuchet MS" w:hAnsi="Trebuchet MS"/>
          <w:sz w:val="22"/>
          <w:szCs w:val="22"/>
        </w:rPr>
        <w:t>art.</w:t>
      </w:r>
      <w:r w:rsidR="00E712FD">
        <w:rPr>
          <w:rFonts w:ascii="Trebuchet MS" w:hAnsi="Trebuchet MS"/>
          <w:sz w:val="22"/>
          <w:szCs w:val="22"/>
        </w:rPr>
        <w:t xml:space="preserve">º </w:t>
      </w:r>
      <w:r w:rsidRPr="00A625A7">
        <w:rPr>
          <w:rFonts w:ascii="Trebuchet MS" w:hAnsi="Trebuchet MS"/>
          <w:sz w:val="22"/>
          <w:szCs w:val="22"/>
        </w:rPr>
        <w:t xml:space="preserve">12.º) </w:t>
      </w:r>
    </w:p>
    <w:p w:rsidR="00A625A7" w:rsidRPr="00A625A7" w:rsidRDefault="00A625A7" w:rsidP="00B84678">
      <w:pPr>
        <w:spacing w:before="120"/>
        <w:jc w:val="both"/>
        <w:rPr>
          <w:rFonts w:ascii="Trebuchet MS" w:hAnsi="Trebuchet MS"/>
          <w:sz w:val="22"/>
          <w:szCs w:val="22"/>
        </w:rPr>
      </w:pPr>
      <w:r w:rsidRPr="00A625A7">
        <w:rPr>
          <w:rFonts w:ascii="Trebuchet MS" w:hAnsi="Trebuchet MS"/>
          <w:sz w:val="22"/>
          <w:szCs w:val="22"/>
        </w:rPr>
        <w:t>5 – Obrigações do chefe de consórcio (</w:t>
      </w:r>
      <w:r w:rsidR="00E712FD" w:rsidRPr="00A625A7">
        <w:rPr>
          <w:rFonts w:ascii="Trebuchet MS" w:hAnsi="Trebuchet MS"/>
          <w:sz w:val="22"/>
          <w:szCs w:val="22"/>
        </w:rPr>
        <w:t>art.</w:t>
      </w:r>
      <w:r w:rsidR="00E712FD">
        <w:rPr>
          <w:rFonts w:ascii="Trebuchet MS" w:hAnsi="Trebuchet MS"/>
          <w:sz w:val="22"/>
          <w:szCs w:val="22"/>
        </w:rPr>
        <w:t xml:space="preserve">º </w:t>
      </w:r>
      <w:r w:rsidRPr="00A625A7">
        <w:rPr>
          <w:rFonts w:ascii="Trebuchet MS" w:hAnsi="Trebuchet MS"/>
          <w:sz w:val="22"/>
          <w:szCs w:val="22"/>
        </w:rPr>
        <w:t xml:space="preserve">13.º e 14.º) </w:t>
      </w:r>
    </w:p>
    <w:p w:rsidR="00A625A7" w:rsidRPr="00A625A7" w:rsidRDefault="00A625A7" w:rsidP="00B84678">
      <w:pPr>
        <w:spacing w:before="120"/>
        <w:jc w:val="both"/>
        <w:rPr>
          <w:rFonts w:ascii="Trebuchet MS" w:hAnsi="Trebuchet MS"/>
          <w:sz w:val="22"/>
          <w:szCs w:val="22"/>
        </w:rPr>
      </w:pPr>
      <w:r w:rsidRPr="00A625A7">
        <w:rPr>
          <w:rFonts w:ascii="Trebuchet MS" w:hAnsi="Trebuchet MS"/>
          <w:sz w:val="22"/>
          <w:szCs w:val="22"/>
        </w:rPr>
        <w:t>6 – Deveres dos membros do consórcio (</w:t>
      </w:r>
      <w:r w:rsidR="00E712FD" w:rsidRPr="00A625A7">
        <w:rPr>
          <w:rFonts w:ascii="Trebuchet MS" w:hAnsi="Trebuchet MS"/>
          <w:sz w:val="22"/>
          <w:szCs w:val="22"/>
        </w:rPr>
        <w:t>art.</w:t>
      </w:r>
      <w:r w:rsidR="00E712FD">
        <w:rPr>
          <w:rFonts w:ascii="Trebuchet MS" w:hAnsi="Trebuchet MS"/>
          <w:sz w:val="22"/>
          <w:szCs w:val="22"/>
        </w:rPr>
        <w:t xml:space="preserve">º </w:t>
      </w:r>
      <w:r w:rsidRPr="00A625A7">
        <w:rPr>
          <w:rFonts w:ascii="Trebuchet MS" w:hAnsi="Trebuchet MS"/>
          <w:sz w:val="22"/>
          <w:szCs w:val="22"/>
        </w:rPr>
        <w:t xml:space="preserve">8.º) </w:t>
      </w:r>
    </w:p>
    <w:p w:rsidR="0092639B" w:rsidRDefault="00A625A7" w:rsidP="00B84678">
      <w:pPr>
        <w:spacing w:before="120"/>
        <w:jc w:val="both"/>
        <w:rPr>
          <w:rFonts w:ascii="Trebuchet MS" w:hAnsi="Trebuchet MS"/>
          <w:sz w:val="22"/>
          <w:szCs w:val="22"/>
        </w:rPr>
      </w:pPr>
      <w:r w:rsidRPr="00A625A7">
        <w:rPr>
          <w:rFonts w:ascii="Trebuchet MS" w:hAnsi="Trebuchet MS"/>
          <w:sz w:val="22"/>
          <w:szCs w:val="22"/>
        </w:rPr>
        <w:t>7 – Responsabilidade conjunta das partes.</w:t>
      </w:r>
    </w:p>
    <w:p w:rsidR="00A625A7" w:rsidRDefault="00A625A7" w:rsidP="00FF559C">
      <w:pPr>
        <w:jc w:val="both"/>
        <w:rPr>
          <w:rFonts w:ascii="Trebuchet MS" w:hAnsi="Trebuchet MS"/>
          <w:sz w:val="22"/>
          <w:szCs w:val="22"/>
        </w:rPr>
      </w:pPr>
    </w:p>
    <w:p w:rsidR="00A625A7" w:rsidRDefault="00A625A7" w:rsidP="00FF559C">
      <w:pPr>
        <w:jc w:val="both"/>
        <w:rPr>
          <w:rFonts w:ascii="Trebuchet MS" w:hAnsi="Trebuchet MS"/>
          <w:sz w:val="22"/>
          <w:szCs w:val="22"/>
        </w:rPr>
      </w:pPr>
    </w:p>
    <w:p w:rsidR="0092639B" w:rsidRPr="00125E9E" w:rsidRDefault="0092639B" w:rsidP="00FF559C">
      <w:pPr>
        <w:jc w:val="both"/>
        <w:rPr>
          <w:rFonts w:ascii="Trebuchet MS" w:hAnsi="Trebuchet MS"/>
          <w:b/>
          <w:color w:val="1F497D" w:themeColor="text2"/>
          <w:sz w:val="22"/>
          <w:szCs w:val="22"/>
        </w:rPr>
      </w:pPr>
      <w:r w:rsidRPr="00125E9E">
        <w:rPr>
          <w:rFonts w:ascii="Trebuchet MS" w:hAnsi="Trebuchet MS"/>
          <w:b/>
          <w:color w:val="1F497D" w:themeColor="text2"/>
          <w:sz w:val="22"/>
          <w:szCs w:val="22"/>
        </w:rPr>
        <w:t xml:space="preserve">II. Sem prejuízo do princípio da liberdade contratual, previsto no n.º 1 do </w:t>
      </w:r>
      <w:r w:rsidR="008677D2" w:rsidRPr="00125E9E">
        <w:rPr>
          <w:rFonts w:ascii="Trebuchet MS" w:hAnsi="Trebuchet MS"/>
          <w:b/>
          <w:color w:val="1F497D" w:themeColor="text2"/>
          <w:sz w:val="22"/>
          <w:szCs w:val="22"/>
        </w:rPr>
        <w:t>art.º</w:t>
      </w:r>
      <w:r w:rsidRPr="00125E9E">
        <w:rPr>
          <w:rFonts w:ascii="Trebuchet MS" w:hAnsi="Trebuchet MS"/>
          <w:b/>
          <w:color w:val="1F497D" w:themeColor="text2"/>
          <w:sz w:val="22"/>
          <w:szCs w:val="22"/>
        </w:rPr>
        <w:t xml:space="preserve">. 4.º do Decreto-Lei n.º 231/81, de 28 de Julho, o contrato de consórcio deve observar, para além das normas imperativas legais, as regras que seguidamente se enunciam: </w:t>
      </w:r>
    </w:p>
    <w:p w:rsidR="0092639B" w:rsidRPr="00125E9E" w:rsidRDefault="0092639B" w:rsidP="00FF559C">
      <w:pPr>
        <w:jc w:val="both"/>
        <w:rPr>
          <w:rFonts w:ascii="Trebuchet MS" w:hAnsi="Trebuchet MS"/>
          <w:sz w:val="22"/>
          <w:szCs w:val="22"/>
        </w:rPr>
      </w:pPr>
    </w:p>
    <w:p w:rsidR="00A625A7" w:rsidRPr="00125E9E" w:rsidRDefault="00A625A7" w:rsidP="00FF559C">
      <w:pPr>
        <w:pStyle w:val="Default"/>
        <w:spacing w:before="240" w:after="240"/>
        <w:ind w:left="700" w:hanging="340"/>
        <w:jc w:val="both"/>
        <w:rPr>
          <w:sz w:val="22"/>
          <w:szCs w:val="22"/>
        </w:rPr>
      </w:pPr>
      <w:r w:rsidRPr="00125E9E">
        <w:rPr>
          <w:b/>
          <w:bCs/>
          <w:i/>
          <w:iCs/>
          <w:sz w:val="22"/>
          <w:szCs w:val="22"/>
        </w:rPr>
        <w:t xml:space="preserve">a) </w:t>
      </w:r>
      <w:r w:rsidR="008677D2" w:rsidRPr="00125E9E">
        <w:rPr>
          <w:b/>
          <w:bCs/>
          <w:i/>
          <w:iCs/>
          <w:sz w:val="22"/>
          <w:szCs w:val="22"/>
          <w:u w:val="single"/>
        </w:rPr>
        <w:t>Objeto</w:t>
      </w:r>
      <w:r w:rsidRPr="00125E9E">
        <w:rPr>
          <w:b/>
          <w:bCs/>
          <w:i/>
          <w:iCs/>
          <w:sz w:val="22"/>
          <w:szCs w:val="22"/>
          <w:u w:val="single"/>
        </w:rPr>
        <w:t xml:space="preserve"> e natureza do consórcio </w:t>
      </w:r>
    </w:p>
    <w:p w:rsidR="00A625A7" w:rsidRPr="00125E9E" w:rsidRDefault="00A625A7" w:rsidP="00FF559C">
      <w:pPr>
        <w:pStyle w:val="Default"/>
        <w:spacing w:before="120" w:after="240"/>
        <w:ind w:left="720"/>
        <w:jc w:val="both"/>
        <w:rPr>
          <w:sz w:val="22"/>
          <w:szCs w:val="22"/>
        </w:rPr>
      </w:pPr>
      <w:r w:rsidRPr="00125E9E">
        <w:rPr>
          <w:sz w:val="22"/>
          <w:szCs w:val="22"/>
        </w:rPr>
        <w:t xml:space="preserve">Na definição do </w:t>
      </w:r>
      <w:r w:rsidR="008677D2" w:rsidRPr="00125E9E">
        <w:rPr>
          <w:b/>
          <w:bCs/>
          <w:sz w:val="22"/>
          <w:szCs w:val="22"/>
        </w:rPr>
        <w:t>objeto</w:t>
      </w:r>
      <w:r w:rsidRPr="00125E9E">
        <w:rPr>
          <w:b/>
          <w:bCs/>
          <w:sz w:val="22"/>
          <w:szCs w:val="22"/>
        </w:rPr>
        <w:t xml:space="preserve"> de consórcio </w:t>
      </w:r>
      <w:r w:rsidRPr="00125E9E">
        <w:rPr>
          <w:sz w:val="22"/>
          <w:szCs w:val="22"/>
        </w:rPr>
        <w:t>deve ficar expressa a identificação do projeto (acrónimo e denominação) com menção do seu financia</w:t>
      </w:r>
      <w:r w:rsidR="00B84678" w:rsidRPr="00125E9E">
        <w:rPr>
          <w:sz w:val="22"/>
          <w:szCs w:val="22"/>
        </w:rPr>
        <w:t>mento pelos Fundos Estruturais;</w:t>
      </w:r>
    </w:p>
    <w:p w:rsidR="00A625A7" w:rsidRPr="00125E9E" w:rsidRDefault="00A625A7" w:rsidP="00FF559C">
      <w:pPr>
        <w:pStyle w:val="Default"/>
        <w:pageBreakBefore/>
        <w:jc w:val="both"/>
        <w:rPr>
          <w:sz w:val="22"/>
          <w:szCs w:val="22"/>
        </w:rPr>
      </w:pPr>
    </w:p>
    <w:p w:rsidR="00A625A7" w:rsidRPr="00125E9E" w:rsidRDefault="00A625A7" w:rsidP="00FF559C">
      <w:pPr>
        <w:pStyle w:val="Default"/>
        <w:spacing w:before="240" w:after="240"/>
        <w:ind w:left="700" w:hanging="340"/>
        <w:jc w:val="both"/>
        <w:rPr>
          <w:sz w:val="22"/>
          <w:szCs w:val="22"/>
        </w:rPr>
      </w:pPr>
      <w:r w:rsidRPr="00125E9E">
        <w:rPr>
          <w:b/>
          <w:bCs/>
          <w:i/>
          <w:iCs/>
          <w:sz w:val="22"/>
          <w:szCs w:val="22"/>
        </w:rPr>
        <w:t xml:space="preserve">b) </w:t>
      </w:r>
      <w:r w:rsidRPr="00125E9E">
        <w:rPr>
          <w:b/>
          <w:bCs/>
          <w:i/>
          <w:iCs/>
          <w:sz w:val="22"/>
          <w:szCs w:val="22"/>
          <w:u w:val="single"/>
        </w:rPr>
        <w:t xml:space="preserve">Duração do consórcio/vigência </w:t>
      </w:r>
    </w:p>
    <w:p w:rsidR="00A625A7" w:rsidRPr="00125E9E" w:rsidRDefault="00A625A7" w:rsidP="00FF559C">
      <w:pPr>
        <w:pStyle w:val="Default"/>
        <w:spacing w:before="120" w:after="240"/>
        <w:ind w:left="720"/>
        <w:jc w:val="both"/>
        <w:rPr>
          <w:sz w:val="22"/>
          <w:szCs w:val="22"/>
        </w:rPr>
      </w:pPr>
      <w:r w:rsidRPr="00125E9E">
        <w:rPr>
          <w:sz w:val="22"/>
          <w:szCs w:val="22"/>
        </w:rPr>
        <w:t xml:space="preserve">A vigência do </w:t>
      </w:r>
      <w:r w:rsidRPr="00125E9E">
        <w:rPr>
          <w:b/>
          <w:bCs/>
          <w:sz w:val="22"/>
          <w:szCs w:val="22"/>
        </w:rPr>
        <w:t xml:space="preserve">contrato de consórcio </w:t>
      </w:r>
      <w:r w:rsidRPr="00125E9E">
        <w:rPr>
          <w:sz w:val="22"/>
          <w:szCs w:val="22"/>
        </w:rPr>
        <w:t xml:space="preserve">deve prever não só o período de execução do projeto mas também salvaguardar os deveres, responsabilidades e obrigações do consórcio, e dos seus membros, para com o Programa financiador até 3 anos após a data de encerramento deste e, quando posterior, nos casos em que tenha sido definido, até à realização integral do plano de reembolsos aprovado. </w:t>
      </w:r>
    </w:p>
    <w:p w:rsidR="00B84678" w:rsidRPr="00125E9E" w:rsidRDefault="00B84678" w:rsidP="00FF559C">
      <w:pPr>
        <w:pStyle w:val="Default"/>
        <w:spacing w:before="120" w:after="240"/>
        <w:ind w:left="720"/>
        <w:jc w:val="both"/>
        <w:rPr>
          <w:sz w:val="22"/>
          <w:szCs w:val="22"/>
        </w:rPr>
      </w:pPr>
    </w:p>
    <w:p w:rsidR="00A625A7" w:rsidRPr="00125E9E" w:rsidRDefault="00A625A7" w:rsidP="00FF559C">
      <w:pPr>
        <w:pStyle w:val="Default"/>
        <w:spacing w:before="240" w:after="240"/>
        <w:ind w:left="700" w:hanging="340"/>
        <w:jc w:val="both"/>
        <w:rPr>
          <w:sz w:val="22"/>
          <w:szCs w:val="22"/>
        </w:rPr>
      </w:pPr>
      <w:r w:rsidRPr="00125E9E">
        <w:rPr>
          <w:b/>
          <w:bCs/>
          <w:i/>
          <w:iCs/>
          <w:sz w:val="22"/>
          <w:szCs w:val="22"/>
        </w:rPr>
        <w:t xml:space="preserve">c) </w:t>
      </w:r>
      <w:r w:rsidRPr="00125E9E">
        <w:rPr>
          <w:b/>
          <w:bCs/>
          <w:i/>
          <w:iCs/>
          <w:sz w:val="22"/>
          <w:szCs w:val="22"/>
          <w:u w:val="single"/>
        </w:rPr>
        <w:t xml:space="preserve">Chefe de consórcio </w:t>
      </w:r>
    </w:p>
    <w:p w:rsidR="00A625A7" w:rsidRPr="00125E9E" w:rsidRDefault="00A625A7" w:rsidP="00FF559C">
      <w:pPr>
        <w:pStyle w:val="Default"/>
        <w:spacing w:before="120" w:after="240"/>
        <w:ind w:left="720"/>
        <w:jc w:val="both"/>
        <w:rPr>
          <w:sz w:val="22"/>
          <w:szCs w:val="22"/>
        </w:rPr>
      </w:pPr>
      <w:r w:rsidRPr="00125E9E">
        <w:rPr>
          <w:sz w:val="22"/>
          <w:szCs w:val="22"/>
        </w:rPr>
        <w:t xml:space="preserve">Na </w:t>
      </w:r>
      <w:r w:rsidRPr="00125E9E">
        <w:rPr>
          <w:b/>
          <w:bCs/>
          <w:sz w:val="22"/>
          <w:szCs w:val="22"/>
        </w:rPr>
        <w:t xml:space="preserve">identificação do chefe do consórcio </w:t>
      </w:r>
      <w:r w:rsidRPr="00125E9E">
        <w:rPr>
          <w:sz w:val="22"/>
          <w:szCs w:val="22"/>
        </w:rPr>
        <w:t xml:space="preserve">deve ficar expressa qual a empresa que assume esta posição no âmbito do consórcio, devendo corresponder à entidade designada como líder do projeto na candidatura presente ao Sistema de Incentivos. </w:t>
      </w:r>
    </w:p>
    <w:p w:rsidR="00B84678" w:rsidRPr="00125E9E" w:rsidRDefault="00B84678" w:rsidP="00FF559C">
      <w:pPr>
        <w:pStyle w:val="Default"/>
        <w:spacing w:before="120" w:after="240"/>
        <w:ind w:left="720"/>
        <w:jc w:val="both"/>
        <w:rPr>
          <w:sz w:val="22"/>
          <w:szCs w:val="22"/>
        </w:rPr>
      </w:pPr>
    </w:p>
    <w:p w:rsidR="00A625A7" w:rsidRPr="00125E9E" w:rsidRDefault="00A625A7" w:rsidP="00FF559C">
      <w:pPr>
        <w:pStyle w:val="Default"/>
        <w:spacing w:before="240" w:after="240"/>
        <w:ind w:left="700" w:hanging="340"/>
        <w:jc w:val="both"/>
        <w:rPr>
          <w:sz w:val="22"/>
          <w:szCs w:val="22"/>
        </w:rPr>
      </w:pPr>
      <w:r w:rsidRPr="00125E9E">
        <w:rPr>
          <w:b/>
          <w:bCs/>
          <w:i/>
          <w:iCs/>
          <w:sz w:val="22"/>
          <w:szCs w:val="22"/>
        </w:rPr>
        <w:t xml:space="preserve">d) </w:t>
      </w:r>
      <w:r w:rsidRPr="00125E9E">
        <w:rPr>
          <w:b/>
          <w:bCs/>
          <w:i/>
          <w:iCs/>
          <w:sz w:val="22"/>
          <w:szCs w:val="22"/>
          <w:u w:val="single"/>
        </w:rPr>
        <w:t xml:space="preserve">Funções/competências/deveres do Chefe do Consórcio </w:t>
      </w:r>
    </w:p>
    <w:p w:rsidR="00A625A7" w:rsidRPr="00125E9E" w:rsidRDefault="00A625A7" w:rsidP="00FF559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 chefe do consórcio, </w:t>
      </w:r>
      <w:r w:rsidRPr="00125E9E">
        <w:rPr>
          <w:sz w:val="22"/>
          <w:szCs w:val="22"/>
        </w:rPr>
        <w:t xml:space="preserve">devem ficar expressamente previstas, as condições que a seguir se identificam: </w:t>
      </w:r>
    </w:p>
    <w:p w:rsidR="00A625A7" w:rsidRPr="00125E9E" w:rsidRDefault="00A625A7" w:rsidP="00FF559C">
      <w:pPr>
        <w:pStyle w:val="Default"/>
        <w:numPr>
          <w:ilvl w:val="0"/>
          <w:numId w:val="2"/>
        </w:numPr>
        <w:spacing w:before="120"/>
        <w:jc w:val="both"/>
        <w:rPr>
          <w:sz w:val="22"/>
          <w:szCs w:val="22"/>
        </w:rPr>
      </w:pPr>
      <w:r w:rsidRPr="00125E9E">
        <w:rPr>
          <w:sz w:val="22"/>
          <w:szCs w:val="22"/>
        </w:rPr>
        <w:t xml:space="preserve">Representar o consórcio nas relações com </w:t>
      </w:r>
      <w:proofErr w:type="gramStart"/>
      <w:r w:rsidRPr="00125E9E">
        <w:rPr>
          <w:sz w:val="22"/>
          <w:szCs w:val="22"/>
        </w:rPr>
        <w:t>o(s</w:t>
      </w:r>
      <w:proofErr w:type="gramEnd"/>
      <w:r w:rsidRPr="00125E9E">
        <w:rPr>
          <w:sz w:val="22"/>
          <w:szCs w:val="22"/>
        </w:rPr>
        <w:t xml:space="preserve">) organismo(s) responsável(eis) pela análise, acompanhamento, fiscalização, controlo e auditoria do projeto, sendo interlocutor privilegiado enquanto chefe do consórcio, e neste âmbito assegurará a transmissão de informação e diligências por si desenvolvidas aos restantes consortes; </w:t>
      </w:r>
    </w:p>
    <w:p w:rsidR="00A625A7" w:rsidRPr="00125E9E" w:rsidRDefault="00A625A7" w:rsidP="00FF559C">
      <w:pPr>
        <w:pStyle w:val="Default"/>
        <w:numPr>
          <w:ilvl w:val="0"/>
          <w:numId w:val="2"/>
        </w:numPr>
        <w:spacing w:before="120"/>
        <w:jc w:val="both"/>
        <w:rPr>
          <w:sz w:val="22"/>
          <w:szCs w:val="22"/>
        </w:rPr>
      </w:pPr>
      <w:r w:rsidRPr="00125E9E">
        <w:rPr>
          <w:sz w:val="22"/>
          <w:szCs w:val="22"/>
        </w:rPr>
        <w:t xml:space="preserve">Dispor de um processo relativo à operação candidatada e aprovada, preferencialmente em suporte digital com toda a documentação relacionada com a mesma, devidamente organizada; </w:t>
      </w:r>
    </w:p>
    <w:p w:rsidR="00A625A7" w:rsidRPr="00125E9E" w:rsidRDefault="00A625A7" w:rsidP="00FF559C">
      <w:pPr>
        <w:pStyle w:val="Default"/>
        <w:numPr>
          <w:ilvl w:val="0"/>
          <w:numId w:val="2"/>
        </w:numPr>
        <w:spacing w:before="120"/>
        <w:jc w:val="both"/>
        <w:rPr>
          <w:sz w:val="22"/>
          <w:szCs w:val="22"/>
        </w:rPr>
      </w:pPr>
      <w:r w:rsidRPr="00125E9E">
        <w:rPr>
          <w:sz w:val="22"/>
          <w:szCs w:val="22"/>
        </w:rPr>
        <w:t xml:space="preserve">Disponibilizar, nos prazos estabelecidos, os elementos que lhe forem solicitados (seus e dos restantes consortes), pelas entidades competentes para a análise, acompanhamento, avaliação de resultados, controlo e auditoria do projeto; </w:t>
      </w:r>
    </w:p>
    <w:p w:rsidR="00A625A7" w:rsidRPr="00125E9E" w:rsidRDefault="00A625A7" w:rsidP="00FF559C">
      <w:pPr>
        <w:pStyle w:val="Default"/>
        <w:numPr>
          <w:ilvl w:val="0"/>
          <w:numId w:val="2"/>
        </w:numPr>
        <w:spacing w:before="120"/>
        <w:jc w:val="both"/>
        <w:rPr>
          <w:sz w:val="22"/>
          <w:szCs w:val="22"/>
        </w:rPr>
      </w:pPr>
      <w:r w:rsidRPr="00125E9E">
        <w:rPr>
          <w:sz w:val="22"/>
          <w:szCs w:val="22"/>
        </w:rPr>
        <w:t xml:space="preserve">Comunicar ao Organismo Intermédio (identificado no aviso de abertura de concurso) todas as alterações ou ocorrências relevantes (suas e dos restantes consortes) que ponham em causa os pressupostos relativos à aprovação do projeto; </w:t>
      </w:r>
    </w:p>
    <w:p w:rsidR="00A625A7" w:rsidRPr="00125E9E" w:rsidRDefault="00A625A7" w:rsidP="00FF559C">
      <w:pPr>
        <w:pStyle w:val="Default"/>
        <w:numPr>
          <w:ilvl w:val="0"/>
          <w:numId w:val="2"/>
        </w:numPr>
        <w:spacing w:before="120"/>
        <w:jc w:val="both"/>
        <w:rPr>
          <w:sz w:val="22"/>
          <w:szCs w:val="22"/>
        </w:rPr>
      </w:pPr>
      <w:r w:rsidRPr="00125E9E">
        <w:rPr>
          <w:sz w:val="22"/>
          <w:szCs w:val="22"/>
        </w:rPr>
        <w:t>Obter, autorização prévia por parte da entidade competente para a decisão, para proceder à introdução de quaisquer alterações aos termos do contrato de consórcio externo, das quais se destaca, a título exemplificativo, a modificaç</w:t>
      </w:r>
      <w:r w:rsidR="008D6905" w:rsidRPr="00125E9E">
        <w:rPr>
          <w:sz w:val="22"/>
          <w:szCs w:val="22"/>
        </w:rPr>
        <w:t>ão da composição do consórcio.</w:t>
      </w:r>
    </w:p>
    <w:p w:rsidR="004539B1" w:rsidRPr="00125E9E" w:rsidRDefault="004539B1" w:rsidP="00FF559C">
      <w:pPr>
        <w:pStyle w:val="Default"/>
        <w:spacing w:before="120"/>
        <w:jc w:val="both"/>
        <w:rPr>
          <w:sz w:val="22"/>
          <w:szCs w:val="22"/>
        </w:rPr>
      </w:pPr>
    </w:p>
    <w:p w:rsidR="00B84678" w:rsidRPr="00125E9E" w:rsidRDefault="00B84678" w:rsidP="00FF559C">
      <w:pPr>
        <w:pStyle w:val="Default"/>
        <w:spacing w:before="120"/>
        <w:jc w:val="both"/>
        <w:rPr>
          <w:sz w:val="22"/>
          <w:szCs w:val="22"/>
        </w:rPr>
      </w:pPr>
    </w:p>
    <w:p w:rsidR="00A625A7" w:rsidRPr="00125E9E" w:rsidRDefault="00A625A7" w:rsidP="00FF559C">
      <w:pPr>
        <w:pStyle w:val="Default"/>
        <w:spacing w:before="120" w:after="240"/>
        <w:ind w:left="700" w:hanging="340"/>
        <w:jc w:val="both"/>
        <w:rPr>
          <w:sz w:val="22"/>
          <w:szCs w:val="22"/>
        </w:rPr>
      </w:pPr>
      <w:r w:rsidRPr="00125E9E">
        <w:rPr>
          <w:b/>
          <w:bCs/>
          <w:i/>
          <w:iCs/>
          <w:sz w:val="22"/>
          <w:szCs w:val="22"/>
        </w:rPr>
        <w:t xml:space="preserve">e) </w:t>
      </w:r>
      <w:r w:rsidRPr="00125E9E">
        <w:rPr>
          <w:b/>
          <w:bCs/>
          <w:i/>
          <w:iCs/>
          <w:sz w:val="22"/>
          <w:szCs w:val="22"/>
          <w:u w:val="single"/>
        </w:rPr>
        <w:t xml:space="preserve">Funções/competências/deveres dos promotores membros do consórcio (consortes) </w:t>
      </w:r>
    </w:p>
    <w:p w:rsidR="00A625A7" w:rsidRPr="00125E9E" w:rsidRDefault="00A625A7" w:rsidP="00FF559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dos membros do consórcio que assumam perante o Portugal 2020 a figura de beneficiários de incentivos, </w:t>
      </w:r>
      <w:r w:rsidRPr="00125E9E">
        <w:rPr>
          <w:sz w:val="22"/>
          <w:szCs w:val="22"/>
        </w:rPr>
        <w:t xml:space="preserve">alerta-se para a necessidade de se encontrarem expressamente previstas, para além das obrigações/ deveres decorrentes da regulamentação aplicável ao contrato de consórcio, as que a seguir se identificam e que resultam dos vários regulamentos aplicáveis ao </w:t>
      </w:r>
      <w:r w:rsidR="008677D2" w:rsidRPr="00125E9E">
        <w:rPr>
          <w:sz w:val="22"/>
          <w:szCs w:val="22"/>
        </w:rPr>
        <w:t>projeto</w:t>
      </w:r>
      <w:r w:rsidRPr="00125E9E">
        <w:rPr>
          <w:sz w:val="22"/>
          <w:szCs w:val="22"/>
        </w:rPr>
        <w:t xml:space="preserve">: </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Executar o projeto nos termos e prazos fixados no Termo de Aceitação (Contrato de Concessão de incentivos, quando se trate de projetos candidatos ao Regime contratual de investimento (RCI) previsto no artigo 62.º do RECI); </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Disponibilizar, nos prazos estabelecidos, os elementos que forem solicitados pelas entidades com competências para a análise, acompanhamento, avaliação de resultados, controlo e auditoria, ou pelo promotor líder para suporte a essas ações; </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Comunicar ao Chefe do Consórcio, as alterações ou ocorrências relevantes que ponham em causa os pressupostos relativos à aprovação do projeto, bem como outros elementos que lhe sejam solicitados para efeitos de validação pelas entidades competentes para a análise, acompanhamento, avaliação de resultados, controlo e auditoria; </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Não </w:t>
      </w:r>
      <w:r w:rsidR="008677D2" w:rsidRPr="00125E9E">
        <w:rPr>
          <w:sz w:val="22"/>
          <w:szCs w:val="22"/>
        </w:rPr>
        <w:t>afetar</w:t>
      </w:r>
      <w:r w:rsidRPr="00125E9E">
        <w:rPr>
          <w:sz w:val="22"/>
          <w:szCs w:val="22"/>
        </w:rPr>
        <w:t xml:space="preserve"> a outras finalidades, locar, alienar ou por qualquer modo onerar, os bens e serviços adquiridos no âmbito do projeto, sem prévia autorização da entidade competente para a decisão, durante o período que venha a ser definido na formalização da concessão do incentivo</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Manter a situação regularizada perante a entidade pagadora do incentivo; </w:t>
      </w:r>
    </w:p>
    <w:p w:rsidR="00A625A7" w:rsidRPr="00125E9E" w:rsidRDefault="00A625A7" w:rsidP="00FF559C">
      <w:pPr>
        <w:pStyle w:val="Default"/>
        <w:numPr>
          <w:ilvl w:val="0"/>
          <w:numId w:val="4"/>
        </w:numPr>
        <w:spacing w:before="120"/>
        <w:jc w:val="both"/>
        <w:rPr>
          <w:sz w:val="22"/>
          <w:szCs w:val="22"/>
        </w:rPr>
      </w:pPr>
      <w:r w:rsidRPr="00125E9E">
        <w:rPr>
          <w:sz w:val="22"/>
          <w:szCs w:val="22"/>
        </w:rPr>
        <w:t>Quando aplicável, cumprir os normativos legais em matéria de contratação pública relativamente à execução dos projetos.</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Manter as condições legais necessárias ao exercício da respetiva atividade; </w:t>
      </w:r>
    </w:p>
    <w:p w:rsidR="00A625A7" w:rsidRPr="00125E9E" w:rsidRDefault="00A625A7" w:rsidP="00FF559C">
      <w:pPr>
        <w:pStyle w:val="Default"/>
        <w:numPr>
          <w:ilvl w:val="0"/>
          <w:numId w:val="4"/>
        </w:numPr>
        <w:spacing w:before="120"/>
        <w:jc w:val="both"/>
        <w:rPr>
          <w:sz w:val="22"/>
          <w:szCs w:val="22"/>
        </w:rPr>
      </w:pPr>
      <w:r w:rsidRPr="00125E9E">
        <w:rPr>
          <w:sz w:val="22"/>
          <w:szCs w:val="22"/>
        </w:rPr>
        <w:t>Proceder à publicitação os apoios, em conformidade com o disposto na legislação europeia e nacional aplicável</w:t>
      </w:r>
    </w:p>
    <w:p w:rsidR="00A625A7" w:rsidRPr="00125E9E" w:rsidRDefault="00A625A7" w:rsidP="00FF559C">
      <w:pPr>
        <w:pStyle w:val="Default"/>
        <w:numPr>
          <w:ilvl w:val="0"/>
          <w:numId w:val="4"/>
        </w:numPr>
        <w:spacing w:before="120"/>
        <w:jc w:val="both"/>
        <w:rPr>
          <w:sz w:val="22"/>
          <w:szCs w:val="22"/>
        </w:rPr>
      </w:pPr>
      <w:r w:rsidRPr="00125E9E">
        <w:rPr>
          <w:sz w:val="22"/>
          <w:szCs w:val="22"/>
        </w:rPr>
        <w:t>Permitir o acesso aos locais de realização das operações e aqueles onde se encontrem os elementos e documentos necessários ao acompanhamento e controlo do projeto aprovado;</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Conservar, nas instalações de cada um dos membros do consórcio, devidamente organizado, os documentos relativos à realização da operação, sob a forma de documentos originais ou de cópias autenticadas, em suporte digital quando legalmente admissível, ou em papel, durante o prazo de três anos, a contar da data de encerramento do Programa financiador; </w:t>
      </w:r>
    </w:p>
    <w:p w:rsidR="00A625A7" w:rsidRPr="00125E9E" w:rsidRDefault="00A625A7" w:rsidP="00FF559C">
      <w:pPr>
        <w:pStyle w:val="Default"/>
        <w:numPr>
          <w:ilvl w:val="0"/>
          <w:numId w:val="4"/>
        </w:numPr>
        <w:spacing w:before="120"/>
        <w:jc w:val="both"/>
        <w:rPr>
          <w:sz w:val="22"/>
          <w:szCs w:val="22"/>
        </w:rPr>
      </w:pPr>
      <w:r w:rsidRPr="00125E9E">
        <w:rPr>
          <w:sz w:val="22"/>
          <w:szCs w:val="22"/>
        </w:rPr>
        <w:lastRenderedPageBreak/>
        <w:t xml:space="preserve">Dispor de um processo relativo à operação candidatada e aprovada, preferencialmente em suporte digital com toda a documentação relacionada com a mesma, devidamente organizada; </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Executar diligentemente as tarefas inerentes à parte que compete a cada membro do consórcio no plano de trabalhos aprovado no âmbito do projeto, </w:t>
      </w:r>
      <w:r w:rsidR="008677D2" w:rsidRPr="00125E9E">
        <w:rPr>
          <w:sz w:val="22"/>
          <w:szCs w:val="22"/>
        </w:rPr>
        <w:t>afetando-lhe</w:t>
      </w:r>
      <w:r w:rsidRPr="00125E9E">
        <w:rPr>
          <w:sz w:val="22"/>
          <w:szCs w:val="22"/>
        </w:rPr>
        <w:t xml:space="preserve"> os necessários e competentes meios humanos e materiais; </w:t>
      </w:r>
    </w:p>
    <w:p w:rsidR="00A625A7" w:rsidRPr="00125E9E" w:rsidRDefault="00A625A7" w:rsidP="00FF559C">
      <w:pPr>
        <w:pStyle w:val="Default"/>
        <w:numPr>
          <w:ilvl w:val="0"/>
          <w:numId w:val="4"/>
        </w:numPr>
        <w:spacing w:before="120"/>
        <w:jc w:val="both"/>
        <w:rPr>
          <w:sz w:val="22"/>
          <w:szCs w:val="22"/>
        </w:rPr>
      </w:pPr>
      <w:r w:rsidRPr="00125E9E">
        <w:rPr>
          <w:sz w:val="22"/>
          <w:szCs w:val="22"/>
        </w:rPr>
        <w:t>Possuir, para os custos com pessoal reportados no projeto (como custos reais ou por via de métodos simplificados), um sistema auditável de registo de tempo de trabalho numa base diária, semanal ou mensal, em papel ou tendo por base um sistema informatizado;</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Manter afetos ao projeto os perfis técnicos de pessoal aprovados em sede de </w:t>
      </w:r>
      <w:proofErr w:type="gramStart"/>
      <w:r w:rsidRPr="00125E9E">
        <w:rPr>
          <w:sz w:val="22"/>
          <w:szCs w:val="22"/>
        </w:rPr>
        <w:t>decisão ;</w:t>
      </w:r>
      <w:proofErr w:type="gramEnd"/>
    </w:p>
    <w:p w:rsidR="00FF559C" w:rsidRPr="00125E9E" w:rsidRDefault="00FF559C" w:rsidP="00FF559C">
      <w:pPr>
        <w:pStyle w:val="Default"/>
        <w:spacing w:before="120"/>
        <w:ind w:left="720"/>
        <w:jc w:val="both"/>
        <w:rPr>
          <w:sz w:val="22"/>
          <w:szCs w:val="22"/>
        </w:rPr>
      </w:pPr>
    </w:p>
    <w:p w:rsidR="00FF559C" w:rsidRPr="00125E9E" w:rsidRDefault="00FF559C" w:rsidP="00FF559C">
      <w:pPr>
        <w:pStyle w:val="PargrafodaLista"/>
        <w:numPr>
          <w:ilvl w:val="0"/>
          <w:numId w:val="4"/>
        </w:numPr>
        <w:jc w:val="both"/>
        <w:rPr>
          <w:rFonts w:ascii="Trebuchet MS" w:hAnsi="Trebuchet MS" w:cs="Trebuchet MS"/>
          <w:color w:val="000000"/>
          <w:sz w:val="22"/>
          <w:szCs w:val="22"/>
        </w:rPr>
      </w:pPr>
      <w:r w:rsidRPr="00125E9E">
        <w:rPr>
          <w:rFonts w:ascii="Trebuchet MS" w:hAnsi="Trebuchet MS" w:cs="Trebuchet MS"/>
          <w:color w:val="000000"/>
          <w:sz w:val="22"/>
          <w:szCs w:val="22"/>
        </w:rPr>
        <w:t>(Quando preveja uma ampla divulgação dos resultados) Permitir a divulgação, em plataforma de acesso livre, do âmbito e resultados expectáveis do projeto de I&amp;D, assim como de sumários executivos publicáveis relativo aos relatórios de execução final, sem prejuízo dos requisitos relativos à proteção da propriedade industrial;</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Manter a contabilidade organizada de acordo com o Plano Oficial de Contabilidade ou outra regulamentação aplicável; </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Manter afectos à respectiva atividade os ativos respeitantes ao investimento apoiado, bem como a localização geográfica definida no </w:t>
      </w:r>
      <w:r w:rsidR="008677D2" w:rsidRPr="00125E9E">
        <w:rPr>
          <w:sz w:val="22"/>
          <w:szCs w:val="22"/>
        </w:rPr>
        <w:t>projeto</w:t>
      </w:r>
      <w:r w:rsidRPr="00125E9E">
        <w:rPr>
          <w:sz w:val="22"/>
          <w:szCs w:val="22"/>
        </w:rPr>
        <w:t xml:space="preserve">, nos termos da regulamentação aplicável; </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Respeitar e cumprir atempadamente o plano de reembolsos acordado, quando aplicável; </w:t>
      </w:r>
    </w:p>
    <w:p w:rsidR="00A625A7" w:rsidRPr="00125E9E" w:rsidRDefault="00A625A7" w:rsidP="00FF559C">
      <w:pPr>
        <w:pStyle w:val="Default"/>
        <w:numPr>
          <w:ilvl w:val="0"/>
          <w:numId w:val="4"/>
        </w:numPr>
        <w:spacing w:before="120"/>
        <w:jc w:val="both"/>
        <w:rPr>
          <w:sz w:val="22"/>
          <w:szCs w:val="22"/>
        </w:rPr>
      </w:pPr>
      <w:r w:rsidRPr="00125E9E">
        <w:rPr>
          <w:sz w:val="22"/>
          <w:szCs w:val="22"/>
        </w:rPr>
        <w:t xml:space="preserve">Criar um sistema contabilístico separado ou um código contabilístico adequado para todas as </w:t>
      </w:r>
      <w:r w:rsidR="008677D2" w:rsidRPr="00125E9E">
        <w:rPr>
          <w:sz w:val="22"/>
          <w:szCs w:val="22"/>
        </w:rPr>
        <w:t>transações</w:t>
      </w:r>
      <w:r w:rsidRPr="00125E9E">
        <w:rPr>
          <w:sz w:val="22"/>
          <w:szCs w:val="22"/>
        </w:rPr>
        <w:t xml:space="preserve"> relacionadas com o projeto; </w:t>
      </w:r>
    </w:p>
    <w:p w:rsidR="00A625A7" w:rsidRPr="00125E9E" w:rsidRDefault="00A625A7" w:rsidP="00FF559C">
      <w:pPr>
        <w:pStyle w:val="Default"/>
        <w:numPr>
          <w:ilvl w:val="0"/>
          <w:numId w:val="4"/>
        </w:numPr>
        <w:spacing w:before="120"/>
        <w:jc w:val="both"/>
        <w:rPr>
          <w:sz w:val="22"/>
          <w:szCs w:val="22"/>
        </w:rPr>
      </w:pPr>
      <w:r w:rsidRPr="00125E9E">
        <w:rPr>
          <w:sz w:val="22"/>
          <w:szCs w:val="22"/>
        </w:rPr>
        <w:t>(quando aplicável) Cumprir, no que respeita ao direito de publicação e de divulgação dos resultados do projeto, os requisitos que sustentam a atribuição das majorações “Cooperação com entidades não empresariais do sistema de I&amp;I” e “Divulgação Ampla dos Resultados”, bem como os que sustentam a atribuição de uma taxa de incentivo de 75% às entidades não empresariais do sistema de I&amp;I, nos termos definidos no RECI</w:t>
      </w:r>
      <w:r w:rsidR="008D6905" w:rsidRPr="00125E9E">
        <w:rPr>
          <w:sz w:val="22"/>
          <w:szCs w:val="22"/>
        </w:rPr>
        <w:t>.</w:t>
      </w:r>
      <w:r w:rsidRPr="00125E9E">
        <w:rPr>
          <w:sz w:val="22"/>
          <w:szCs w:val="22"/>
        </w:rPr>
        <w:t xml:space="preserve"> </w:t>
      </w:r>
    </w:p>
    <w:p w:rsidR="00B84678" w:rsidRPr="00125E9E" w:rsidRDefault="00B84678" w:rsidP="00B84678">
      <w:pPr>
        <w:pStyle w:val="Default"/>
        <w:spacing w:before="120"/>
        <w:ind w:left="720"/>
        <w:jc w:val="both"/>
        <w:rPr>
          <w:sz w:val="22"/>
          <w:szCs w:val="22"/>
        </w:rPr>
      </w:pPr>
    </w:p>
    <w:p w:rsidR="00A625A7" w:rsidRPr="00125E9E" w:rsidRDefault="00A625A7" w:rsidP="00FF559C">
      <w:pPr>
        <w:pStyle w:val="Default"/>
        <w:spacing w:before="240" w:after="240"/>
        <w:ind w:left="700" w:hanging="340"/>
        <w:jc w:val="both"/>
        <w:rPr>
          <w:sz w:val="22"/>
          <w:szCs w:val="22"/>
        </w:rPr>
      </w:pPr>
      <w:r w:rsidRPr="00125E9E">
        <w:rPr>
          <w:b/>
          <w:bCs/>
          <w:i/>
          <w:iCs/>
          <w:sz w:val="22"/>
          <w:szCs w:val="22"/>
        </w:rPr>
        <w:t xml:space="preserve">f) </w:t>
      </w:r>
      <w:r w:rsidRPr="00125E9E">
        <w:rPr>
          <w:sz w:val="22"/>
          <w:szCs w:val="22"/>
        </w:rPr>
        <w:t xml:space="preserve">(quando aplicável) </w:t>
      </w:r>
      <w:r w:rsidRPr="00125E9E">
        <w:rPr>
          <w:b/>
          <w:bCs/>
          <w:i/>
          <w:iCs/>
          <w:sz w:val="22"/>
          <w:szCs w:val="22"/>
          <w:u w:val="single"/>
        </w:rPr>
        <w:t xml:space="preserve">Funções/competências/deveres dos parceiros associados ao projeto e também membros do consórcio </w:t>
      </w:r>
    </w:p>
    <w:p w:rsidR="00A625A7" w:rsidRPr="00125E9E" w:rsidRDefault="00A625A7" w:rsidP="00FF559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dos membros do consórcio que assumam a figura de associados (parceiros estrangeiros e associados nacionais), </w:t>
      </w:r>
      <w:r w:rsidRPr="00125E9E">
        <w:rPr>
          <w:sz w:val="22"/>
          <w:szCs w:val="22"/>
        </w:rPr>
        <w:t xml:space="preserve">quando estes estejam previstos nos termos de aprovação do projeto, devem ficar expressamente previstas as seguintes obrigações: </w:t>
      </w:r>
    </w:p>
    <w:p w:rsidR="00A625A7" w:rsidRPr="00125E9E" w:rsidRDefault="00A625A7" w:rsidP="00FF559C">
      <w:pPr>
        <w:pStyle w:val="Default"/>
        <w:numPr>
          <w:ilvl w:val="0"/>
          <w:numId w:val="6"/>
        </w:numPr>
        <w:spacing w:before="120"/>
        <w:jc w:val="both"/>
        <w:rPr>
          <w:sz w:val="22"/>
          <w:szCs w:val="22"/>
        </w:rPr>
      </w:pPr>
      <w:r w:rsidRPr="00125E9E">
        <w:rPr>
          <w:sz w:val="22"/>
          <w:szCs w:val="22"/>
        </w:rPr>
        <w:lastRenderedPageBreak/>
        <w:t xml:space="preserve">Disponibilizar ao Chefe do Consórcio e nos prazos por este estabelecidos, os elementos que forem solicitados pelas entidades com competências para o acompanhamento, avaliação de resultados, controlo e auditoria; </w:t>
      </w:r>
    </w:p>
    <w:p w:rsidR="00A625A7" w:rsidRPr="00125E9E" w:rsidRDefault="00A625A7" w:rsidP="00FF559C">
      <w:pPr>
        <w:pStyle w:val="Default"/>
        <w:numPr>
          <w:ilvl w:val="0"/>
          <w:numId w:val="6"/>
        </w:numPr>
        <w:spacing w:before="120"/>
        <w:jc w:val="both"/>
        <w:rPr>
          <w:sz w:val="22"/>
          <w:szCs w:val="22"/>
        </w:rPr>
      </w:pPr>
      <w:r w:rsidRPr="00125E9E">
        <w:rPr>
          <w:sz w:val="22"/>
          <w:szCs w:val="22"/>
        </w:rPr>
        <w:t xml:space="preserve">Comunicar ao Chefe do Consórcio, todas as alterações ou ocorrências relevantes que ponham em causa os pressupostos relativos à aprovação do projeto; </w:t>
      </w:r>
    </w:p>
    <w:p w:rsidR="00A625A7" w:rsidRPr="00125E9E" w:rsidRDefault="00A625A7" w:rsidP="00FF559C">
      <w:pPr>
        <w:pStyle w:val="Default"/>
        <w:numPr>
          <w:ilvl w:val="0"/>
          <w:numId w:val="6"/>
        </w:numPr>
        <w:spacing w:before="120"/>
        <w:jc w:val="both"/>
        <w:rPr>
          <w:sz w:val="22"/>
          <w:szCs w:val="22"/>
        </w:rPr>
      </w:pPr>
      <w:r w:rsidRPr="00125E9E">
        <w:rPr>
          <w:sz w:val="22"/>
          <w:szCs w:val="22"/>
        </w:rPr>
        <w:t xml:space="preserve">Permitir o acesso aos locais de realização do investimento e das ações previstas no projeto, quando aplicável; </w:t>
      </w:r>
    </w:p>
    <w:p w:rsidR="00A625A7" w:rsidRPr="00125E9E" w:rsidRDefault="00A625A7" w:rsidP="00FF559C">
      <w:pPr>
        <w:pStyle w:val="Default"/>
        <w:numPr>
          <w:ilvl w:val="0"/>
          <w:numId w:val="6"/>
        </w:numPr>
        <w:spacing w:before="120" w:after="240"/>
        <w:jc w:val="both"/>
        <w:rPr>
          <w:sz w:val="22"/>
          <w:szCs w:val="22"/>
        </w:rPr>
      </w:pPr>
      <w:r w:rsidRPr="00125E9E">
        <w:rPr>
          <w:sz w:val="22"/>
          <w:szCs w:val="22"/>
        </w:rPr>
        <w:t xml:space="preserve">Executar diligentemente as tarefas inerentes à parte que lhe compete no plano de trabalhos aprovado, </w:t>
      </w:r>
      <w:r w:rsidR="008677D2" w:rsidRPr="00125E9E">
        <w:rPr>
          <w:sz w:val="22"/>
          <w:szCs w:val="22"/>
        </w:rPr>
        <w:t>afetando-lhe</w:t>
      </w:r>
      <w:r w:rsidRPr="00125E9E">
        <w:rPr>
          <w:sz w:val="22"/>
          <w:szCs w:val="22"/>
        </w:rPr>
        <w:t xml:space="preserve"> os necessários e competentes meios humanos e materiais, quando aplicável. </w:t>
      </w:r>
    </w:p>
    <w:p w:rsidR="00B84678" w:rsidRPr="00125E9E" w:rsidRDefault="00B84678" w:rsidP="00FF559C">
      <w:pPr>
        <w:pStyle w:val="Default"/>
        <w:spacing w:before="240" w:after="240"/>
        <w:ind w:left="700" w:hanging="340"/>
        <w:jc w:val="both"/>
        <w:rPr>
          <w:b/>
          <w:bCs/>
          <w:i/>
          <w:iCs/>
          <w:sz w:val="22"/>
          <w:szCs w:val="22"/>
        </w:rPr>
      </w:pPr>
    </w:p>
    <w:p w:rsidR="00A625A7" w:rsidRPr="00125E9E" w:rsidRDefault="00A625A7" w:rsidP="00FF559C">
      <w:pPr>
        <w:pStyle w:val="Default"/>
        <w:spacing w:before="240" w:after="240"/>
        <w:ind w:left="700" w:hanging="340"/>
        <w:jc w:val="both"/>
        <w:rPr>
          <w:sz w:val="22"/>
          <w:szCs w:val="22"/>
        </w:rPr>
      </w:pPr>
      <w:r w:rsidRPr="00125E9E">
        <w:rPr>
          <w:b/>
          <w:bCs/>
          <w:i/>
          <w:iCs/>
          <w:sz w:val="22"/>
          <w:szCs w:val="22"/>
        </w:rPr>
        <w:t xml:space="preserve">g) </w:t>
      </w:r>
      <w:r w:rsidRPr="00125E9E">
        <w:rPr>
          <w:b/>
          <w:bCs/>
          <w:i/>
          <w:iCs/>
          <w:sz w:val="22"/>
          <w:szCs w:val="22"/>
          <w:u w:val="single"/>
        </w:rPr>
        <w:t xml:space="preserve">Responsabilidade conjunta </w:t>
      </w:r>
    </w:p>
    <w:p w:rsidR="00A625A7" w:rsidRPr="00125E9E" w:rsidRDefault="00A625A7" w:rsidP="00FF559C">
      <w:pPr>
        <w:pStyle w:val="Default"/>
        <w:spacing w:before="120" w:after="240"/>
        <w:ind w:left="720"/>
        <w:jc w:val="both"/>
        <w:rPr>
          <w:sz w:val="22"/>
          <w:szCs w:val="22"/>
        </w:rPr>
      </w:pPr>
      <w:r w:rsidRPr="00125E9E">
        <w:rPr>
          <w:sz w:val="22"/>
          <w:szCs w:val="22"/>
        </w:rPr>
        <w:t xml:space="preserve">Tem de ser expressa a </w:t>
      </w:r>
      <w:r w:rsidRPr="00125E9E">
        <w:rPr>
          <w:b/>
          <w:bCs/>
          <w:sz w:val="22"/>
          <w:szCs w:val="22"/>
        </w:rPr>
        <w:t xml:space="preserve">responsabilidade conjunta dos membros do consórcio externo. </w:t>
      </w:r>
    </w:p>
    <w:p w:rsidR="00B84678" w:rsidRPr="00125E9E" w:rsidRDefault="00B84678" w:rsidP="00FF559C">
      <w:pPr>
        <w:pStyle w:val="Default"/>
        <w:spacing w:before="240" w:after="240"/>
        <w:ind w:left="700" w:hanging="340"/>
        <w:jc w:val="both"/>
        <w:rPr>
          <w:b/>
          <w:bCs/>
          <w:i/>
          <w:iCs/>
          <w:sz w:val="22"/>
          <w:szCs w:val="22"/>
        </w:rPr>
      </w:pPr>
    </w:p>
    <w:p w:rsidR="00A625A7" w:rsidRPr="00125E9E" w:rsidRDefault="00A625A7" w:rsidP="00FF559C">
      <w:pPr>
        <w:pStyle w:val="Default"/>
        <w:spacing w:before="240" w:after="240"/>
        <w:ind w:left="700" w:hanging="340"/>
        <w:jc w:val="both"/>
        <w:rPr>
          <w:sz w:val="22"/>
          <w:szCs w:val="22"/>
        </w:rPr>
      </w:pPr>
      <w:r w:rsidRPr="00125E9E">
        <w:rPr>
          <w:b/>
          <w:bCs/>
          <w:i/>
          <w:iCs/>
          <w:sz w:val="22"/>
          <w:szCs w:val="22"/>
        </w:rPr>
        <w:t xml:space="preserve">h) </w:t>
      </w:r>
      <w:r w:rsidRPr="00125E9E">
        <w:rPr>
          <w:b/>
          <w:bCs/>
          <w:i/>
          <w:iCs/>
          <w:sz w:val="22"/>
          <w:szCs w:val="22"/>
          <w:u w:val="single"/>
        </w:rPr>
        <w:t xml:space="preserve">Confidencialidade e propriedade intelectual e/ou industrial </w:t>
      </w:r>
    </w:p>
    <w:p w:rsidR="00A625A7" w:rsidRPr="00125E9E" w:rsidRDefault="00A625A7" w:rsidP="00FF559C">
      <w:pPr>
        <w:pStyle w:val="Default"/>
        <w:spacing w:before="120" w:after="120"/>
        <w:ind w:left="720"/>
        <w:jc w:val="both"/>
        <w:rPr>
          <w:sz w:val="22"/>
          <w:szCs w:val="22"/>
        </w:rPr>
      </w:pPr>
      <w:r w:rsidRPr="00125E9E">
        <w:rPr>
          <w:sz w:val="22"/>
          <w:szCs w:val="22"/>
        </w:rPr>
        <w:t xml:space="preserve">As matérias relativas à </w:t>
      </w:r>
      <w:r w:rsidRPr="00125E9E">
        <w:rPr>
          <w:b/>
          <w:bCs/>
          <w:sz w:val="22"/>
          <w:szCs w:val="22"/>
        </w:rPr>
        <w:t xml:space="preserve">confidencialidade e propriedade intelectual e ou industrial </w:t>
      </w:r>
      <w:r w:rsidRPr="00125E9E">
        <w:rPr>
          <w:sz w:val="22"/>
          <w:szCs w:val="22"/>
        </w:rPr>
        <w:t xml:space="preserve">têm de estar devidamente explicitadas no contrato de consórcio, não podendo quaisquer direitos de propriedade resultantes de atividades de I&amp;D conduzidas pelos beneficiários dos incentivos (promotores) vir a ser detidos por parceiros estrangeiros ou outros associados ao projeto (que não sejam promotores). </w:t>
      </w:r>
    </w:p>
    <w:p w:rsidR="00A625A7" w:rsidRPr="00125E9E" w:rsidRDefault="00A625A7" w:rsidP="00FF559C">
      <w:pPr>
        <w:pStyle w:val="Default"/>
        <w:spacing w:before="120" w:after="120"/>
        <w:ind w:left="720"/>
        <w:jc w:val="both"/>
        <w:rPr>
          <w:sz w:val="22"/>
          <w:szCs w:val="22"/>
        </w:rPr>
      </w:pPr>
      <w:r w:rsidRPr="00125E9E">
        <w:rPr>
          <w:sz w:val="22"/>
          <w:szCs w:val="22"/>
        </w:rPr>
        <w:t xml:space="preserve">Caso o projeto beneficie da majoração </w:t>
      </w:r>
      <w:r w:rsidRPr="00125E9E">
        <w:rPr>
          <w:b/>
          <w:sz w:val="22"/>
          <w:szCs w:val="22"/>
        </w:rPr>
        <w:t>“Cooperação com entidades não empresariais do sistema de I&amp;I”</w:t>
      </w:r>
      <w:r w:rsidRPr="00125E9E">
        <w:rPr>
          <w:sz w:val="22"/>
          <w:szCs w:val="22"/>
        </w:rPr>
        <w:t>, o contrato de consórcio tem de salvaguardar as obrigações a ela inerentes em matéria de confidencialidade e defesa da propriedade intelectual. Em concreto, o contrato tem de prever expressamente que “</w:t>
      </w:r>
      <w:proofErr w:type="gramStart"/>
      <w:r w:rsidRPr="00125E9E">
        <w:rPr>
          <w:sz w:val="22"/>
          <w:szCs w:val="22"/>
        </w:rPr>
        <w:t>a(s</w:t>
      </w:r>
      <w:proofErr w:type="gramEnd"/>
      <w:r w:rsidRPr="00125E9E">
        <w:rPr>
          <w:sz w:val="22"/>
          <w:szCs w:val="22"/>
        </w:rPr>
        <w:t>) entidade(s) não empresarial(ais) do sistema de I&amp;I têm o direito de publicar os resultados do projeto que resultem da I&amp;D por ela(s) realizada”.</w:t>
      </w:r>
    </w:p>
    <w:p w:rsidR="004539B1" w:rsidRPr="00125E9E" w:rsidRDefault="004539B1" w:rsidP="00FF559C">
      <w:pPr>
        <w:pStyle w:val="Default"/>
        <w:spacing w:before="120" w:after="120"/>
        <w:ind w:left="720"/>
        <w:jc w:val="both"/>
        <w:rPr>
          <w:sz w:val="22"/>
          <w:szCs w:val="22"/>
        </w:rPr>
      </w:pPr>
    </w:p>
    <w:p w:rsidR="00A625A7" w:rsidRPr="00125E9E" w:rsidRDefault="00A625A7" w:rsidP="00FF559C">
      <w:pPr>
        <w:pStyle w:val="Default"/>
        <w:spacing w:before="120" w:after="120"/>
        <w:ind w:left="720"/>
        <w:jc w:val="both"/>
        <w:rPr>
          <w:sz w:val="22"/>
          <w:szCs w:val="22"/>
        </w:rPr>
      </w:pPr>
      <w:r w:rsidRPr="00125E9E">
        <w:rPr>
          <w:sz w:val="22"/>
          <w:szCs w:val="22"/>
        </w:rPr>
        <w:t xml:space="preserve">Quando o projeto beneficie da majoração </w:t>
      </w:r>
      <w:r w:rsidRPr="00125E9E">
        <w:rPr>
          <w:b/>
          <w:sz w:val="22"/>
          <w:szCs w:val="22"/>
        </w:rPr>
        <w:t>“Divulgação ampla dos resultados”</w:t>
      </w:r>
      <w:r w:rsidRPr="00125E9E">
        <w:rPr>
          <w:sz w:val="22"/>
          <w:szCs w:val="22"/>
        </w:rPr>
        <w:t xml:space="preserve">, o contrato de consórcio tem de contemplar expressamente a obrigação de divulgação dos resultados do projeto, bem como as questões de confidencialidade e defesa de propriedade a ela associadas. Em concreto, o contrato tem de prever que “os resultados do projeto são </w:t>
      </w:r>
      <w:r w:rsidR="008677D2" w:rsidRPr="00125E9E">
        <w:rPr>
          <w:sz w:val="22"/>
          <w:szCs w:val="22"/>
        </w:rPr>
        <w:t>objeto</w:t>
      </w:r>
      <w:r w:rsidRPr="00125E9E">
        <w:rPr>
          <w:sz w:val="22"/>
          <w:szCs w:val="22"/>
        </w:rPr>
        <w:t xml:space="preserve"> de divulgação ampla através de conferências técnicas e científicas ou publicação em revistas científicas ou técnicas ou armazenadas em bases de dados de acesso livre, ou seja, às quais é livre o acesso aos dados de investigação brutos ou através de um </w:t>
      </w:r>
      <w:proofErr w:type="gramStart"/>
      <w:r w:rsidRPr="00125E9E">
        <w:rPr>
          <w:sz w:val="22"/>
          <w:szCs w:val="22"/>
        </w:rPr>
        <w:t>software</w:t>
      </w:r>
      <w:proofErr w:type="gramEnd"/>
      <w:r w:rsidRPr="00125E9E">
        <w:rPr>
          <w:sz w:val="22"/>
          <w:szCs w:val="22"/>
        </w:rPr>
        <w:t xml:space="preserve"> gratuito ou público”.</w:t>
      </w:r>
    </w:p>
    <w:p w:rsidR="004539B1" w:rsidRPr="00125E9E" w:rsidRDefault="004539B1" w:rsidP="00FF559C">
      <w:pPr>
        <w:pStyle w:val="Default"/>
        <w:spacing w:before="120" w:after="240"/>
        <w:ind w:left="720"/>
        <w:jc w:val="both"/>
        <w:rPr>
          <w:sz w:val="22"/>
          <w:szCs w:val="22"/>
        </w:rPr>
      </w:pPr>
    </w:p>
    <w:p w:rsidR="00A625A7" w:rsidRPr="00125E9E" w:rsidRDefault="00A625A7" w:rsidP="00FF559C">
      <w:pPr>
        <w:pStyle w:val="Default"/>
        <w:spacing w:before="120" w:after="240"/>
        <w:ind w:left="720"/>
        <w:jc w:val="both"/>
        <w:rPr>
          <w:sz w:val="22"/>
          <w:szCs w:val="22"/>
        </w:rPr>
      </w:pPr>
      <w:r w:rsidRPr="00125E9E">
        <w:rPr>
          <w:sz w:val="22"/>
          <w:szCs w:val="22"/>
        </w:rPr>
        <w:lastRenderedPageBreak/>
        <w:t xml:space="preserve">Quando a atribuição de </w:t>
      </w:r>
      <w:r w:rsidRPr="00125E9E">
        <w:rPr>
          <w:b/>
          <w:sz w:val="22"/>
          <w:szCs w:val="22"/>
        </w:rPr>
        <w:t>incentivos às entidades não empresariais do sistema de I&amp;I não implique auxílios de estado indiretos às empresas</w:t>
      </w:r>
      <w:r w:rsidRPr="00125E9E">
        <w:rPr>
          <w:sz w:val="22"/>
          <w:szCs w:val="22"/>
        </w:rPr>
        <w:t xml:space="preserve"> e estas se proponham beneficiar de uma taxa de incentivo que espelhe esta situação, o contrato de consórcio tem de salvaguardar as obrigações associadas à divulgação de resultados e propriedade intelectual, estabelecendo pelo menos uma das seguintes condições: </w:t>
      </w:r>
    </w:p>
    <w:p w:rsidR="00A625A7" w:rsidRPr="00125E9E" w:rsidRDefault="00A625A7" w:rsidP="00FF559C">
      <w:pPr>
        <w:pStyle w:val="Default"/>
        <w:numPr>
          <w:ilvl w:val="0"/>
          <w:numId w:val="8"/>
        </w:numPr>
        <w:spacing w:before="120"/>
        <w:jc w:val="both"/>
        <w:rPr>
          <w:sz w:val="22"/>
          <w:szCs w:val="22"/>
        </w:rPr>
      </w:pPr>
      <w:r w:rsidRPr="00125E9E">
        <w:rPr>
          <w:sz w:val="22"/>
          <w:szCs w:val="22"/>
        </w:rPr>
        <w:t>“Os resultados que não dão origem a direitos de propriedade industrial (DPI) podem ser amplamente divulgados e quaisquer DPI resultantes das atividades dos organismos ou infraestruturas são integralmente afetos a essas entidades, as quais são titulares de todos os direitos de propriedade “</w:t>
      </w:r>
      <w:proofErr w:type="gramStart"/>
      <w:r w:rsidRPr="00125E9E">
        <w:rPr>
          <w:sz w:val="22"/>
          <w:szCs w:val="22"/>
        </w:rPr>
        <w:t>(</w:t>
      </w:r>
      <w:r w:rsidR="008677D2" w:rsidRPr="00125E9E">
        <w:rPr>
          <w:sz w:val="22"/>
          <w:szCs w:val="22"/>
        </w:rPr>
        <w:t>cf.</w:t>
      </w:r>
      <w:proofErr w:type="gramEnd"/>
      <w:r w:rsidRPr="00125E9E">
        <w:rPr>
          <w:sz w:val="22"/>
          <w:szCs w:val="22"/>
        </w:rPr>
        <w:t xml:space="preserve"> art. 71.º/</w:t>
      </w:r>
      <w:r w:rsidR="00301DC8">
        <w:rPr>
          <w:sz w:val="22"/>
          <w:szCs w:val="22"/>
        </w:rPr>
        <w:t>3</w:t>
      </w:r>
      <w:r w:rsidRPr="00125E9E">
        <w:rPr>
          <w:sz w:val="22"/>
          <w:szCs w:val="22"/>
        </w:rPr>
        <w:t xml:space="preserve"> a) do RECI); e/ou</w:t>
      </w:r>
    </w:p>
    <w:p w:rsidR="00A625A7" w:rsidRPr="00125E9E" w:rsidRDefault="00A625A7" w:rsidP="00FF559C">
      <w:pPr>
        <w:pStyle w:val="Default"/>
        <w:numPr>
          <w:ilvl w:val="0"/>
          <w:numId w:val="8"/>
        </w:numPr>
        <w:spacing w:before="120"/>
        <w:jc w:val="both"/>
        <w:rPr>
          <w:sz w:val="22"/>
          <w:szCs w:val="22"/>
        </w:rPr>
      </w:pPr>
      <w:r w:rsidRPr="00125E9E">
        <w:rPr>
          <w:sz w:val="22"/>
          <w:szCs w:val="22"/>
        </w:rPr>
        <w:t>“Quaisquer DPI resultantes do projeto, bem como direitos de acesso conexos, são afectados a diferentes parceiros da colaboração de uma forma que reflita adequadamente os seus pacotes de trabalho, contribuições e respectivos interesses” (</w:t>
      </w:r>
      <w:r w:rsidR="008677D2" w:rsidRPr="00125E9E">
        <w:rPr>
          <w:sz w:val="22"/>
          <w:szCs w:val="22"/>
        </w:rPr>
        <w:t>cf.</w:t>
      </w:r>
      <w:r w:rsidRPr="00125E9E">
        <w:rPr>
          <w:sz w:val="22"/>
          <w:szCs w:val="22"/>
        </w:rPr>
        <w:t xml:space="preserve"> art. 71.º/</w:t>
      </w:r>
      <w:r w:rsidR="00301DC8">
        <w:rPr>
          <w:sz w:val="22"/>
          <w:szCs w:val="22"/>
        </w:rPr>
        <w:t>3</w:t>
      </w:r>
      <w:r w:rsidRPr="00125E9E">
        <w:rPr>
          <w:sz w:val="22"/>
          <w:szCs w:val="22"/>
        </w:rPr>
        <w:t xml:space="preserve"> b) do RECI); e/ou</w:t>
      </w:r>
    </w:p>
    <w:p w:rsidR="00A625A7" w:rsidRPr="00125E9E" w:rsidRDefault="00A625A7" w:rsidP="00FF559C">
      <w:pPr>
        <w:pStyle w:val="Default"/>
        <w:numPr>
          <w:ilvl w:val="0"/>
          <w:numId w:val="8"/>
        </w:numPr>
        <w:spacing w:before="120"/>
        <w:jc w:val="both"/>
        <w:rPr>
          <w:sz w:val="22"/>
          <w:szCs w:val="22"/>
        </w:rPr>
      </w:pPr>
      <w:r w:rsidRPr="00125E9E">
        <w:rPr>
          <w:sz w:val="22"/>
          <w:szCs w:val="22"/>
        </w:rPr>
        <w:t>“Os organismos ou infraestruturas de investigação recebem uma compensação equivalente ao preço de mercado para os DPI que resultarem das suas atividades e que forem transferidos para as empresas participantes, podendo deduzir-se dessa compensação o montante absoluto do valor das contribuições, tanto financeiras como não financeiras, das empresas participantes para os custos das atividades dos organismos ou infraestruturas de investigação que derem origem aos DPI em causa” (</w:t>
      </w:r>
      <w:r w:rsidR="008677D2" w:rsidRPr="00125E9E">
        <w:rPr>
          <w:sz w:val="22"/>
          <w:szCs w:val="22"/>
        </w:rPr>
        <w:t>cf.</w:t>
      </w:r>
      <w:r w:rsidRPr="00125E9E">
        <w:rPr>
          <w:sz w:val="22"/>
          <w:szCs w:val="22"/>
        </w:rPr>
        <w:t xml:space="preserve"> art. 71.º/</w:t>
      </w:r>
      <w:r w:rsidR="00301DC8">
        <w:rPr>
          <w:sz w:val="22"/>
          <w:szCs w:val="22"/>
        </w:rPr>
        <w:t>3</w:t>
      </w:r>
      <w:r w:rsidRPr="00125E9E">
        <w:rPr>
          <w:sz w:val="22"/>
          <w:szCs w:val="22"/>
        </w:rPr>
        <w:t xml:space="preserve"> c) do RECI)</w:t>
      </w:r>
    </w:p>
    <w:p w:rsidR="004539B1" w:rsidRPr="00125E9E" w:rsidRDefault="004539B1" w:rsidP="00FF559C">
      <w:pPr>
        <w:pStyle w:val="Default"/>
        <w:spacing w:before="120"/>
        <w:ind w:left="1000"/>
        <w:jc w:val="both"/>
        <w:rPr>
          <w:sz w:val="22"/>
          <w:szCs w:val="22"/>
        </w:rPr>
      </w:pPr>
    </w:p>
    <w:p w:rsidR="00A625A7" w:rsidRPr="00125E9E" w:rsidRDefault="00A625A7" w:rsidP="00FF559C">
      <w:pPr>
        <w:pStyle w:val="Default"/>
        <w:spacing w:before="120"/>
        <w:ind w:left="708"/>
        <w:jc w:val="both"/>
        <w:rPr>
          <w:sz w:val="22"/>
          <w:szCs w:val="22"/>
        </w:rPr>
      </w:pPr>
      <w:r w:rsidRPr="00125E9E">
        <w:rPr>
          <w:sz w:val="22"/>
          <w:szCs w:val="22"/>
        </w:rPr>
        <w:t>Para efeitos do disposto na alínea c) acima, e conforme disposto no n.º 29 do ponto 2.2.2. da Comunicação da Comissão Europeia 2014/C 198 /01, publicada no Jornal Oficial da União Europeia C198, de 27 de Junho de 2014, considerar-se-á que a compensação recebida é equivalente a preços de mercado, se permitir que as entidades não empresariais do sistema de I&amp;I em causa gozem da integralidade dos benefícios económicos desses direitos, se estiver preenchida uma das seguintes condições:</w:t>
      </w:r>
    </w:p>
    <w:p w:rsidR="00A625A7" w:rsidRPr="00125E9E" w:rsidRDefault="00A625A7" w:rsidP="00FF559C">
      <w:pPr>
        <w:pStyle w:val="Default"/>
        <w:numPr>
          <w:ilvl w:val="0"/>
          <w:numId w:val="10"/>
        </w:numPr>
        <w:spacing w:before="120"/>
        <w:ind w:left="1428"/>
        <w:jc w:val="both"/>
        <w:rPr>
          <w:sz w:val="22"/>
          <w:szCs w:val="22"/>
        </w:rPr>
      </w:pPr>
      <w:r w:rsidRPr="00125E9E">
        <w:rPr>
          <w:sz w:val="22"/>
          <w:szCs w:val="22"/>
        </w:rPr>
        <w:t>O montante da compensação foi estabelecido por intermédio de um procedimento de venda competitivo aberto, transparente e não discriminatório; ou</w:t>
      </w:r>
    </w:p>
    <w:p w:rsidR="00A625A7" w:rsidRPr="00125E9E" w:rsidRDefault="00A625A7" w:rsidP="00FF559C">
      <w:pPr>
        <w:pStyle w:val="Default"/>
        <w:numPr>
          <w:ilvl w:val="0"/>
          <w:numId w:val="10"/>
        </w:numPr>
        <w:spacing w:before="120"/>
        <w:ind w:left="1428"/>
        <w:jc w:val="both"/>
        <w:rPr>
          <w:sz w:val="22"/>
          <w:szCs w:val="22"/>
        </w:rPr>
      </w:pPr>
      <w:r w:rsidRPr="00125E9E">
        <w:rPr>
          <w:sz w:val="22"/>
          <w:szCs w:val="22"/>
        </w:rPr>
        <w:t>Uma avaliação feita por peritos independentes confirma que o montante da compensação é, pelo menos, igual ao preço de mercado; ou</w:t>
      </w:r>
    </w:p>
    <w:p w:rsidR="00A625A7" w:rsidRPr="00125E9E" w:rsidRDefault="00A625A7" w:rsidP="00FF559C">
      <w:pPr>
        <w:pStyle w:val="Default"/>
        <w:numPr>
          <w:ilvl w:val="0"/>
          <w:numId w:val="10"/>
        </w:numPr>
        <w:spacing w:before="120"/>
        <w:ind w:left="1428"/>
        <w:jc w:val="both"/>
        <w:rPr>
          <w:sz w:val="22"/>
          <w:szCs w:val="22"/>
        </w:rPr>
      </w:pPr>
      <w:r w:rsidRPr="00125E9E">
        <w:rPr>
          <w:sz w:val="22"/>
          <w:szCs w:val="22"/>
        </w:rPr>
        <w:t xml:space="preserve">O organismo ou infraestrutura de investigação, na qualidade de vendedor, consegue demonstrar que negociou efetivamente a compensação, em condições de plena concorrência, a fim de obter o máximo benefício económico no momento em que o contrato é celebrado, tendo simultaneamente em conta os seus </w:t>
      </w:r>
      <w:r w:rsidR="008677D2" w:rsidRPr="00125E9E">
        <w:rPr>
          <w:sz w:val="22"/>
          <w:szCs w:val="22"/>
        </w:rPr>
        <w:t>objetivos</w:t>
      </w:r>
      <w:r w:rsidRPr="00125E9E">
        <w:rPr>
          <w:sz w:val="22"/>
          <w:szCs w:val="22"/>
        </w:rPr>
        <w:t xml:space="preserve"> estatutários; ou</w:t>
      </w:r>
    </w:p>
    <w:p w:rsidR="00A625A7" w:rsidRPr="00125E9E" w:rsidRDefault="00A625A7" w:rsidP="00FF559C">
      <w:pPr>
        <w:pStyle w:val="Default"/>
        <w:numPr>
          <w:ilvl w:val="0"/>
          <w:numId w:val="10"/>
        </w:numPr>
        <w:spacing w:before="120"/>
        <w:ind w:left="1428"/>
        <w:jc w:val="both"/>
        <w:rPr>
          <w:sz w:val="22"/>
          <w:szCs w:val="22"/>
        </w:rPr>
      </w:pPr>
      <w:r w:rsidRPr="00125E9E">
        <w:rPr>
          <w:sz w:val="22"/>
          <w:szCs w:val="22"/>
        </w:rPr>
        <w:t xml:space="preserve">Nos casos em que o acordo de colaboração confere à empresa colaborante o direito de primeira recusa quanto aos DPI gerados pelos organismos ou infraestruturas de investigação colaborantes, quando estas entidades exercerem um direito recíproco de solicitar propostas economicamente mais </w:t>
      </w:r>
      <w:r w:rsidRPr="00125E9E">
        <w:rPr>
          <w:sz w:val="22"/>
          <w:szCs w:val="22"/>
        </w:rPr>
        <w:lastRenderedPageBreak/>
        <w:t>vantajosas de terceiros, de modo que a empresa colaborante tenha de adaptar a sua proposta em conformidade</w:t>
      </w:r>
    </w:p>
    <w:p w:rsidR="004539B1" w:rsidRPr="00125E9E" w:rsidRDefault="004539B1" w:rsidP="00FF559C">
      <w:pPr>
        <w:pStyle w:val="Default"/>
        <w:spacing w:before="120"/>
        <w:ind w:left="688"/>
        <w:jc w:val="both"/>
        <w:rPr>
          <w:sz w:val="22"/>
          <w:szCs w:val="22"/>
        </w:rPr>
      </w:pPr>
    </w:p>
    <w:p w:rsidR="00A625A7" w:rsidRPr="00125E9E" w:rsidRDefault="00A625A7" w:rsidP="00FF559C">
      <w:pPr>
        <w:pStyle w:val="Default"/>
        <w:spacing w:before="120"/>
        <w:ind w:left="700"/>
        <w:jc w:val="both"/>
        <w:rPr>
          <w:sz w:val="22"/>
          <w:szCs w:val="22"/>
        </w:rPr>
      </w:pPr>
      <w:r w:rsidRPr="00125E9E">
        <w:rPr>
          <w:sz w:val="22"/>
          <w:szCs w:val="22"/>
        </w:rPr>
        <w:t>Em sede de encerramento do projeto, se nenhuma das condições acima mencionadas for preenchida, considerar-se-á o valor integral da contribuição das entidades não empresariais do sistema de I&amp;I para o projeto como uma vantagem para as empresas colaborantes, ao qual se aplicam as regras em matéria de auxílios estatais, pelo que não será atribuída a taxa de incentivos de 75% às entidades não empresariais do sistema de I&amp;I.</w:t>
      </w:r>
    </w:p>
    <w:p w:rsidR="00A625A7" w:rsidRPr="00125E9E" w:rsidRDefault="00A625A7" w:rsidP="00FF559C">
      <w:pPr>
        <w:pStyle w:val="Default"/>
        <w:spacing w:before="120"/>
        <w:ind w:left="360"/>
        <w:jc w:val="both"/>
        <w:rPr>
          <w:sz w:val="22"/>
          <w:szCs w:val="22"/>
        </w:rPr>
      </w:pPr>
    </w:p>
    <w:p w:rsidR="00A625A7" w:rsidRPr="00125E9E" w:rsidRDefault="00A625A7" w:rsidP="00FF559C">
      <w:pPr>
        <w:pStyle w:val="Default"/>
        <w:spacing w:before="240" w:after="240"/>
        <w:ind w:left="700" w:hanging="340"/>
        <w:jc w:val="both"/>
        <w:rPr>
          <w:sz w:val="22"/>
          <w:szCs w:val="22"/>
        </w:rPr>
      </w:pPr>
      <w:r w:rsidRPr="00125E9E">
        <w:rPr>
          <w:b/>
          <w:bCs/>
          <w:i/>
          <w:iCs/>
          <w:sz w:val="22"/>
          <w:szCs w:val="22"/>
        </w:rPr>
        <w:t xml:space="preserve">i) </w:t>
      </w:r>
      <w:r w:rsidRPr="00125E9E">
        <w:rPr>
          <w:b/>
          <w:bCs/>
          <w:i/>
          <w:iCs/>
          <w:sz w:val="22"/>
          <w:szCs w:val="22"/>
          <w:u w:val="single"/>
        </w:rPr>
        <w:t xml:space="preserve">Propriedade final dos bens adquiridos ou desenvolvidos </w:t>
      </w:r>
    </w:p>
    <w:p w:rsidR="00A625A7" w:rsidRPr="00125E9E" w:rsidRDefault="00A625A7" w:rsidP="00FF559C">
      <w:pPr>
        <w:pStyle w:val="Default"/>
        <w:spacing w:before="120" w:after="240"/>
        <w:ind w:left="720"/>
        <w:jc w:val="both"/>
        <w:rPr>
          <w:sz w:val="22"/>
          <w:szCs w:val="22"/>
        </w:rPr>
      </w:pPr>
      <w:r w:rsidRPr="00125E9E">
        <w:rPr>
          <w:sz w:val="22"/>
          <w:szCs w:val="22"/>
        </w:rPr>
        <w:t xml:space="preserve">O contrato de consórcio tem de estabelecer os direitos e obrigações associadas à </w:t>
      </w:r>
      <w:r w:rsidRPr="00125E9E">
        <w:rPr>
          <w:b/>
          <w:bCs/>
          <w:sz w:val="22"/>
          <w:szCs w:val="22"/>
        </w:rPr>
        <w:t xml:space="preserve">propriedade final dos bens adquiridos ou desenvolvidos no âmbito da execução do </w:t>
      </w:r>
      <w:r w:rsidR="008677D2" w:rsidRPr="00125E9E">
        <w:rPr>
          <w:b/>
          <w:bCs/>
          <w:sz w:val="22"/>
          <w:szCs w:val="22"/>
        </w:rPr>
        <w:t>projeto</w:t>
      </w:r>
      <w:r w:rsidRPr="00125E9E">
        <w:rPr>
          <w:sz w:val="22"/>
          <w:szCs w:val="22"/>
        </w:rPr>
        <w:t xml:space="preserve">, não devendo esta pertencer a parceiros estrangeiros ou outros associados ao </w:t>
      </w:r>
      <w:r w:rsidR="008677D2" w:rsidRPr="00125E9E">
        <w:rPr>
          <w:sz w:val="22"/>
          <w:szCs w:val="22"/>
        </w:rPr>
        <w:t>projeto</w:t>
      </w:r>
      <w:r w:rsidRPr="00125E9E">
        <w:rPr>
          <w:sz w:val="22"/>
          <w:szCs w:val="22"/>
        </w:rPr>
        <w:t xml:space="preserve"> (que não sejam promotores), alertando-se ainda para o disposto na alínea c) do art.º 12º do RECI, designadamente os bens e serviços adquiridos no âmbito de </w:t>
      </w:r>
      <w:r w:rsidR="008677D2" w:rsidRPr="00125E9E">
        <w:rPr>
          <w:sz w:val="22"/>
          <w:szCs w:val="22"/>
        </w:rPr>
        <w:t>projetos</w:t>
      </w:r>
      <w:r w:rsidRPr="00125E9E">
        <w:rPr>
          <w:sz w:val="22"/>
          <w:szCs w:val="22"/>
        </w:rPr>
        <w:t xml:space="preserve"> apoiados não podem, durante o período de vigência do termo de aceitação (contrato de concessão de incentivos no caso de projetos candidatos ao </w:t>
      </w:r>
      <w:proofErr w:type="gramStart"/>
      <w:r w:rsidRPr="00125E9E">
        <w:rPr>
          <w:sz w:val="22"/>
          <w:szCs w:val="22"/>
        </w:rPr>
        <w:t>RCI) ,</w:t>
      </w:r>
      <w:proofErr w:type="gramEnd"/>
      <w:r w:rsidRPr="00125E9E">
        <w:rPr>
          <w:sz w:val="22"/>
          <w:szCs w:val="22"/>
        </w:rPr>
        <w:t xml:space="preserve"> ser afectos a outras finalidades, nem locados, alienados ou por qualquer modo onerados, sem prévia autorização da entidade competente para a decisão. </w:t>
      </w:r>
    </w:p>
    <w:p w:rsidR="004539B1" w:rsidRPr="00125E9E" w:rsidRDefault="004539B1" w:rsidP="00FF559C">
      <w:pPr>
        <w:pStyle w:val="Default"/>
        <w:spacing w:before="120" w:after="240"/>
        <w:jc w:val="both"/>
        <w:rPr>
          <w:rFonts w:cs="Times New Roman"/>
          <w:b/>
          <w:color w:val="1F497D" w:themeColor="text2"/>
          <w:sz w:val="22"/>
          <w:szCs w:val="22"/>
        </w:rPr>
      </w:pPr>
    </w:p>
    <w:p w:rsidR="00A625A7" w:rsidRPr="00125E9E" w:rsidRDefault="00A625A7" w:rsidP="00FF559C">
      <w:pPr>
        <w:pStyle w:val="Default"/>
        <w:spacing w:before="120" w:after="240"/>
        <w:jc w:val="both"/>
        <w:rPr>
          <w:rFonts w:cs="Times New Roman"/>
          <w:b/>
          <w:color w:val="1F497D" w:themeColor="text2"/>
          <w:sz w:val="22"/>
          <w:szCs w:val="22"/>
        </w:rPr>
      </w:pPr>
      <w:r w:rsidRPr="00125E9E">
        <w:rPr>
          <w:rFonts w:cs="Times New Roman"/>
          <w:b/>
          <w:color w:val="1F497D" w:themeColor="text2"/>
          <w:sz w:val="22"/>
          <w:szCs w:val="22"/>
        </w:rPr>
        <w:t xml:space="preserve">III. Para a atribuição das majorações referidas no ponto anterior e da taxa de incentivo às entidades não empresariais do sistema de I&amp;I, as cláusulas do contrato de consórcio relativas às matérias da confidencialidade, divulgação e propriedade dos resultados têm de estar expressas conforme indicado </w:t>
      </w:r>
      <w:proofErr w:type="gramStart"/>
      <w:r w:rsidRPr="00125E9E">
        <w:rPr>
          <w:rFonts w:cs="Times New Roman"/>
          <w:b/>
          <w:color w:val="1F497D" w:themeColor="text2"/>
          <w:sz w:val="22"/>
          <w:szCs w:val="22"/>
        </w:rPr>
        <w:t>acima ,não</w:t>
      </w:r>
      <w:proofErr w:type="gramEnd"/>
      <w:r w:rsidRPr="00125E9E">
        <w:rPr>
          <w:rFonts w:cs="Times New Roman"/>
          <w:b/>
          <w:color w:val="1F497D" w:themeColor="text2"/>
          <w:sz w:val="22"/>
          <w:szCs w:val="22"/>
        </w:rPr>
        <w:t xml:space="preserve"> podem ser conflituosas entre si, sob pena da não atribuição das respetivas majorações</w:t>
      </w:r>
    </w:p>
    <w:p w:rsidR="00A625A7" w:rsidRPr="00125E9E" w:rsidRDefault="00A625A7" w:rsidP="00FF559C">
      <w:pPr>
        <w:jc w:val="both"/>
        <w:rPr>
          <w:rFonts w:ascii="Trebuchet MS" w:hAnsi="Trebuchet MS"/>
          <w:sz w:val="22"/>
          <w:szCs w:val="22"/>
        </w:rPr>
      </w:pPr>
    </w:p>
    <w:p w:rsidR="0092639B" w:rsidRPr="00125E9E" w:rsidRDefault="0092639B" w:rsidP="00FF559C">
      <w:pPr>
        <w:jc w:val="both"/>
        <w:rPr>
          <w:rFonts w:ascii="Trebuchet MS" w:hAnsi="Trebuchet MS"/>
          <w:sz w:val="22"/>
          <w:szCs w:val="22"/>
        </w:rPr>
      </w:pPr>
      <w:bookmarkStart w:id="0" w:name="_GoBack"/>
      <w:bookmarkEnd w:id="0"/>
    </w:p>
    <w:p w:rsidR="0092639B" w:rsidRPr="00125E9E" w:rsidRDefault="0092639B" w:rsidP="00FF559C">
      <w:pPr>
        <w:jc w:val="both"/>
        <w:rPr>
          <w:rFonts w:ascii="Trebuchet MS" w:hAnsi="Trebuchet MS"/>
          <w:sz w:val="22"/>
          <w:szCs w:val="22"/>
        </w:rPr>
      </w:pPr>
      <w:r w:rsidRPr="00125E9E">
        <w:rPr>
          <w:rFonts w:ascii="Trebuchet MS" w:hAnsi="Trebuchet MS"/>
          <w:sz w:val="22"/>
          <w:szCs w:val="22"/>
        </w:rPr>
        <w:t xml:space="preserve">Rede Incentivos </w:t>
      </w:r>
      <w:r w:rsidR="008C7B9A" w:rsidRPr="00125E9E">
        <w:rPr>
          <w:rFonts w:ascii="Trebuchet MS" w:hAnsi="Trebuchet MS"/>
          <w:sz w:val="22"/>
          <w:szCs w:val="22"/>
        </w:rPr>
        <w:t>PT2020</w:t>
      </w:r>
      <w:r w:rsidRPr="00125E9E">
        <w:rPr>
          <w:rFonts w:ascii="Trebuchet MS" w:hAnsi="Trebuchet MS"/>
          <w:sz w:val="22"/>
          <w:szCs w:val="22"/>
        </w:rPr>
        <w:t xml:space="preserve">, </w:t>
      </w:r>
      <w:r w:rsidR="004A2371">
        <w:rPr>
          <w:rFonts w:ascii="Trebuchet MS" w:hAnsi="Trebuchet MS"/>
          <w:sz w:val="22"/>
          <w:szCs w:val="22"/>
        </w:rPr>
        <w:t>18</w:t>
      </w:r>
      <w:r w:rsidRPr="00125E9E">
        <w:rPr>
          <w:rFonts w:ascii="Trebuchet MS" w:hAnsi="Trebuchet MS"/>
          <w:sz w:val="22"/>
          <w:szCs w:val="22"/>
        </w:rPr>
        <w:t xml:space="preserve"> de</w:t>
      </w:r>
      <w:r w:rsidR="00FE1715" w:rsidRPr="00125E9E">
        <w:rPr>
          <w:rFonts w:ascii="Trebuchet MS" w:hAnsi="Trebuchet MS"/>
          <w:sz w:val="22"/>
          <w:szCs w:val="22"/>
        </w:rPr>
        <w:t xml:space="preserve"> </w:t>
      </w:r>
      <w:proofErr w:type="spellStart"/>
      <w:r w:rsidR="004A2371">
        <w:rPr>
          <w:rFonts w:ascii="Trebuchet MS" w:hAnsi="Trebuchet MS"/>
          <w:sz w:val="22"/>
          <w:szCs w:val="22"/>
        </w:rPr>
        <w:t>abril</w:t>
      </w:r>
      <w:proofErr w:type="spellEnd"/>
      <w:r w:rsidR="00FE1715" w:rsidRPr="00125E9E">
        <w:rPr>
          <w:rFonts w:ascii="Trebuchet MS" w:hAnsi="Trebuchet MS"/>
          <w:sz w:val="22"/>
          <w:szCs w:val="22"/>
        </w:rPr>
        <w:t xml:space="preserve"> de 201</w:t>
      </w:r>
      <w:r w:rsidR="004A2371">
        <w:rPr>
          <w:rFonts w:ascii="Trebuchet MS" w:hAnsi="Trebuchet MS"/>
          <w:sz w:val="22"/>
          <w:szCs w:val="22"/>
        </w:rPr>
        <w:t>9</w:t>
      </w:r>
      <w:r w:rsidRPr="00125E9E">
        <w:rPr>
          <w:rFonts w:ascii="Trebuchet MS" w:hAnsi="Trebuchet MS"/>
          <w:sz w:val="22"/>
          <w:szCs w:val="22"/>
        </w:rPr>
        <w:t xml:space="preserve"> </w:t>
      </w:r>
    </w:p>
    <w:sectPr w:rsidR="0092639B" w:rsidRPr="00125E9E" w:rsidSect="003D3698">
      <w:headerReference w:type="default" r:id="rId9"/>
      <w:footerReference w:type="default" r:id="rId10"/>
      <w:headerReference w:type="first" r:id="rId11"/>
      <w:pgSz w:w="11906" w:h="16838"/>
      <w:pgMar w:top="2410" w:right="1701"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FF5" w:rsidRDefault="00136FF5" w:rsidP="004630CE">
      <w:r>
        <w:separator/>
      </w:r>
    </w:p>
  </w:endnote>
  <w:endnote w:type="continuationSeparator" w:id="0">
    <w:p w:rsidR="00136FF5" w:rsidRDefault="00136FF5" w:rsidP="0046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UAlbertina-Regu">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F5" w:rsidRDefault="00136FF5" w:rsidP="00A625A7">
    <w:pPr>
      <w:pStyle w:val="Rodap"/>
      <w:spacing w:after="120"/>
      <w:jc w:val="center"/>
      <w:rPr>
        <w:rFonts w:ascii="Trebuchet MS" w:hAnsi="Trebuchet MS" w:cs="Arial"/>
        <w:noProof/>
        <w:color w:val="004587"/>
        <w:sz w:val="18"/>
        <w:szCs w:val="52"/>
      </w:rPr>
    </w:pPr>
  </w:p>
  <w:p w:rsidR="00A625A7" w:rsidRDefault="00A625A7" w:rsidP="00A625A7">
    <w:pPr>
      <w:pStyle w:val="Rodap"/>
      <w:jc w:val="center"/>
      <w:rPr>
        <w:rFonts w:ascii="Trebuchet MS" w:hAnsi="Trebuchet MS"/>
        <w:b/>
        <w:bCs/>
        <w:sz w:val="18"/>
        <w:szCs w:val="32"/>
      </w:rPr>
    </w:pPr>
    <w:r w:rsidRPr="006972BF">
      <w:rPr>
        <w:rFonts w:ascii="Trebuchet MS" w:hAnsi="Trebuchet MS"/>
        <w:b/>
        <w:bCs/>
        <w:sz w:val="18"/>
        <w:szCs w:val="32"/>
      </w:rPr>
      <w:t>Referencial “Elaboração do Contrato de Consórcio”</w:t>
    </w:r>
  </w:p>
  <w:p w:rsidR="00136FF5" w:rsidRPr="00346CE7" w:rsidRDefault="00136FF5" w:rsidP="00A625A7">
    <w:pPr>
      <w:pStyle w:val="Rodap"/>
      <w:spacing w:after="120"/>
      <w:jc w:val="center"/>
      <w:rPr>
        <w:rFonts w:ascii="Trebuchet MS" w:hAnsi="Trebuchet MS" w:cs="Arial"/>
        <w:noProof/>
        <w:color w:val="004587"/>
        <w:sz w:val="18"/>
        <w:szCs w:val="52"/>
      </w:rPr>
    </w:pPr>
    <w:r w:rsidRPr="00CB0122">
      <w:rPr>
        <w:rFonts w:ascii="Trebuchet MS" w:hAnsi="Trebuchet MS" w:cs="Arial"/>
        <w:noProof/>
        <w:color w:val="004587"/>
        <w:sz w:val="18"/>
        <w:szCs w:val="52"/>
      </w:rPr>
      <w:t>Sistema de Incentivos à Investigação e Desenvolvimento Tecnológico (SI I&amp;DT)</w:t>
    </w:r>
  </w:p>
  <w:p w:rsidR="00136FF5" w:rsidRPr="00DA0F39" w:rsidRDefault="00136FF5" w:rsidP="00411D2F">
    <w:pPr>
      <w:pStyle w:val="Rodap"/>
      <w:rPr>
        <w:rFonts w:ascii="Trebuchet MS" w:hAnsi="Trebuchet MS"/>
        <w:color w:val="006600"/>
      </w:rPr>
    </w:pPr>
    <w:r w:rsidRPr="00DA0F39">
      <w:rPr>
        <w:color w:val="006600"/>
      </w:rPr>
      <w:tab/>
    </w:r>
    <w:sdt>
      <w:sdtPr>
        <w:rPr>
          <w:color w:val="006600"/>
        </w:rPr>
        <w:id w:val="1736739465"/>
        <w:docPartObj>
          <w:docPartGallery w:val="Page Numbers (Bottom of Page)"/>
          <w:docPartUnique/>
        </w:docPartObj>
      </w:sdtPr>
      <w:sdtEndPr>
        <w:rPr>
          <w:rFonts w:ascii="Trebuchet MS" w:hAnsi="Trebuchet MS" w:cs="Arial"/>
          <w:noProof/>
          <w:sz w:val="18"/>
          <w:szCs w:val="52"/>
        </w:rPr>
      </w:sdtEndPr>
      <w:sdtContent>
        <w:sdt>
          <w:sdtPr>
            <w:rPr>
              <w:color w:val="006600"/>
            </w:rPr>
            <w:id w:val="98381352"/>
            <w:docPartObj>
              <w:docPartGallery w:val="Page Numbers (Top of Page)"/>
              <w:docPartUnique/>
            </w:docPartObj>
          </w:sdtPr>
          <w:sdtEndPr>
            <w:rPr>
              <w:rFonts w:ascii="Trebuchet MS" w:hAnsi="Trebuchet MS" w:cs="Arial"/>
              <w:noProof/>
              <w:sz w:val="18"/>
              <w:szCs w:val="52"/>
            </w:rPr>
          </w:sdtEndPr>
          <w:sdtContent>
            <w:r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PAGE</w:instrText>
            </w:r>
            <w:r w:rsidRPr="00DA0F39">
              <w:rPr>
                <w:rFonts w:ascii="Trebuchet MS" w:hAnsi="Trebuchet MS" w:cs="Arial"/>
                <w:noProof/>
                <w:color w:val="006600"/>
                <w:sz w:val="18"/>
                <w:szCs w:val="52"/>
              </w:rPr>
              <w:fldChar w:fldCharType="separate"/>
            </w:r>
            <w:r w:rsidR="004A2371">
              <w:rPr>
                <w:rFonts w:ascii="Trebuchet MS" w:hAnsi="Trebuchet MS" w:cs="Arial"/>
                <w:noProof/>
                <w:color w:val="006600"/>
                <w:sz w:val="18"/>
                <w:szCs w:val="52"/>
              </w:rPr>
              <w:t>8</w:t>
            </w:r>
            <w:r w:rsidRPr="00DA0F39">
              <w:rPr>
                <w:rFonts w:ascii="Trebuchet MS" w:hAnsi="Trebuchet MS" w:cs="Arial"/>
                <w:noProof/>
                <w:color w:val="006600"/>
                <w:sz w:val="18"/>
                <w:szCs w:val="52"/>
              </w:rPr>
              <w:fldChar w:fldCharType="end"/>
            </w:r>
            <w:r w:rsidRPr="00DA0F39">
              <w:rPr>
                <w:rFonts w:ascii="Trebuchet MS" w:hAnsi="Trebuchet MS" w:cs="Arial"/>
                <w:noProof/>
                <w:color w:val="006600"/>
                <w:sz w:val="18"/>
                <w:szCs w:val="52"/>
              </w:rPr>
              <w:t xml:space="preserve"> de </w:t>
            </w:r>
            <w:r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NUMPAGES</w:instrText>
            </w:r>
            <w:r w:rsidRPr="00DA0F39">
              <w:rPr>
                <w:rFonts w:ascii="Trebuchet MS" w:hAnsi="Trebuchet MS" w:cs="Arial"/>
                <w:noProof/>
                <w:color w:val="006600"/>
                <w:sz w:val="18"/>
                <w:szCs w:val="52"/>
              </w:rPr>
              <w:fldChar w:fldCharType="separate"/>
            </w:r>
            <w:r w:rsidR="004A2371">
              <w:rPr>
                <w:rFonts w:ascii="Trebuchet MS" w:hAnsi="Trebuchet MS" w:cs="Arial"/>
                <w:noProof/>
                <w:color w:val="006600"/>
                <w:sz w:val="18"/>
                <w:szCs w:val="52"/>
              </w:rPr>
              <w:t>8</w:t>
            </w:r>
            <w:r w:rsidRPr="00DA0F39">
              <w:rPr>
                <w:rFonts w:ascii="Trebuchet MS" w:hAnsi="Trebuchet MS" w:cs="Arial"/>
                <w:noProof/>
                <w:color w:val="006600"/>
                <w:sz w:val="18"/>
                <w:szCs w:val="52"/>
              </w:rPr>
              <w:fldChar w:fldCharType="end"/>
            </w:r>
          </w:sdtContent>
        </w:sdt>
      </w:sdtContent>
    </w:sdt>
  </w:p>
  <w:p w:rsidR="00136FF5" w:rsidRDefault="00136F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FF5" w:rsidRDefault="00136FF5" w:rsidP="004630CE">
      <w:r>
        <w:separator/>
      </w:r>
    </w:p>
  </w:footnote>
  <w:footnote w:type="continuationSeparator" w:id="0">
    <w:p w:rsidR="00136FF5" w:rsidRDefault="00136FF5" w:rsidP="00463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F5" w:rsidRDefault="00136FF5" w:rsidP="000323A0">
    <w:pPr>
      <w:pStyle w:val="Cabealho"/>
      <w:jc w:val="center"/>
    </w:pPr>
    <w:r w:rsidRPr="000927A5">
      <w:rPr>
        <w:rFonts w:ascii="Trebuchet MS" w:hAnsi="Trebuchet MS"/>
        <w:b/>
        <w:noProof/>
        <w:sz w:val="12"/>
        <w:szCs w:val="12"/>
      </w:rPr>
      <w:drawing>
        <wp:inline distT="0" distB="0" distL="0" distR="0" wp14:anchorId="66C5AA04" wp14:editId="481843AE">
          <wp:extent cx="3437218" cy="744926"/>
          <wp:effectExtent l="0" t="0" r="0" b="0"/>
          <wp:docPr id="316" name="Imagem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441553" cy="7458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CCC" w:rsidRDefault="007C7CCC" w:rsidP="007C7CCC">
    <w:pPr>
      <w:pStyle w:val="Cabealho"/>
      <w:jc w:val="center"/>
    </w:pPr>
    <w:r w:rsidRPr="000927A5">
      <w:rPr>
        <w:rFonts w:ascii="Trebuchet MS" w:hAnsi="Trebuchet MS"/>
        <w:b/>
        <w:noProof/>
        <w:sz w:val="12"/>
        <w:szCs w:val="12"/>
      </w:rPr>
      <w:drawing>
        <wp:inline distT="0" distB="0" distL="0" distR="0" wp14:anchorId="00E8AE9C" wp14:editId="797F4A38">
          <wp:extent cx="3437218" cy="74492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441553" cy="7458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64D8"/>
    <w:multiLevelType w:val="hybridMultilevel"/>
    <w:tmpl w:val="E7B81F62"/>
    <w:lvl w:ilvl="0" w:tplc="4CACE496">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nsid w:val="09A063D9"/>
    <w:multiLevelType w:val="hybridMultilevel"/>
    <w:tmpl w:val="95D46592"/>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
    <w:nsid w:val="09D43A08"/>
    <w:multiLevelType w:val="hybridMultilevel"/>
    <w:tmpl w:val="52C8238E"/>
    <w:lvl w:ilvl="0" w:tplc="05FE1D6E">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nsid w:val="115C2F81"/>
    <w:multiLevelType w:val="hybridMultilevel"/>
    <w:tmpl w:val="6054E626"/>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
    <w:nsid w:val="22FB42CB"/>
    <w:multiLevelType w:val="hybridMultilevel"/>
    <w:tmpl w:val="E5D81762"/>
    <w:lvl w:ilvl="0" w:tplc="ECE4985E">
      <w:start w:val="1"/>
      <w:numFmt w:val="lowerRoman"/>
      <w:lvlText w:val="%1."/>
      <w:lvlJc w:val="left"/>
      <w:pPr>
        <w:ind w:left="1429" w:hanging="72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5">
    <w:nsid w:val="34171CA3"/>
    <w:multiLevelType w:val="hybridMultilevel"/>
    <w:tmpl w:val="C39485A0"/>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nsid w:val="50BC7FAC"/>
    <w:multiLevelType w:val="hybridMultilevel"/>
    <w:tmpl w:val="71ECDE8C"/>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7">
    <w:nsid w:val="61647B81"/>
    <w:multiLevelType w:val="hybridMultilevel"/>
    <w:tmpl w:val="91DE76A0"/>
    <w:lvl w:ilvl="0" w:tplc="0816001B">
      <w:start w:val="1"/>
      <w:numFmt w:val="lowerRoman"/>
      <w:lvlText w:val="%1."/>
      <w:lvlJc w:val="righ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8">
    <w:nsid w:val="77C51189"/>
    <w:multiLevelType w:val="hybridMultilevel"/>
    <w:tmpl w:val="94504564"/>
    <w:lvl w:ilvl="0" w:tplc="BE6CD7C8">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nsid w:val="7B356DA9"/>
    <w:multiLevelType w:val="hybridMultilevel"/>
    <w:tmpl w:val="731A169A"/>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num w:numId="1">
    <w:abstractNumId w:val="7"/>
  </w:num>
  <w:num w:numId="2">
    <w:abstractNumId w:val="9"/>
  </w:num>
  <w:num w:numId="3">
    <w:abstractNumId w:val="4"/>
  </w:num>
  <w:num w:numId="4">
    <w:abstractNumId w:val="1"/>
  </w:num>
  <w:num w:numId="5">
    <w:abstractNumId w:val="2"/>
  </w:num>
  <w:num w:numId="6">
    <w:abstractNumId w:val="6"/>
  </w:num>
  <w:num w:numId="7">
    <w:abstractNumId w:val="8"/>
  </w:num>
  <w:num w:numId="8">
    <w:abstractNumId w:val="5"/>
  </w:num>
  <w:num w:numId="9">
    <w:abstractNumId w:val="0"/>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CE"/>
    <w:rsid w:val="00000EB3"/>
    <w:rsid w:val="00001D9A"/>
    <w:rsid w:val="00007560"/>
    <w:rsid w:val="00007A22"/>
    <w:rsid w:val="00016C6D"/>
    <w:rsid w:val="00024800"/>
    <w:rsid w:val="00024F7C"/>
    <w:rsid w:val="000323A0"/>
    <w:rsid w:val="00036762"/>
    <w:rsid w:val="0004501C"/>
    <w:rsid w:val="0004507B"/>
    <w:rsid w:val="000471A1"/>
    <w:rsid w:val="00051DF1"/>
    <w:rsid w:val="00064D75"/>
    <w:rsid w:val="00065EC4"/>
    <w:rsid w:val="00066B85"/>
    <w:rsid w:val="0006795D"/>
    <w:rsid w:val="0007218D"/>
    <w:rsid w:val="00073A08"/>
    <w:rsid w:val="00080D95"/>
    <w:rsid w:val="000839B5"/>
    <w:rsid w:val="00084049"/>
    <w:rsid w:val="00097C23"/>
    <w:rsid w:val="000A61B7"/>
    <w:rsid w:val="000A7393"/>
    <w:rsid w:val="000B101E"/>
    <w:rsid w:val="000B48DF"/>
    <w:rsid w:val="000B5A5B"/>
    <w:rsid w:val="000B7C9D"/>
    <w:rsid w:val="000C31BB"/>
    <w:rsid w:val="000D2D39"/>
    <w:rsid w:val="000D3B21"/>
    <w:rsid w:val="000E6827"/>
    <w:rsid w:val="000F4D1D"/>
    <w:rsid w:val="00100B6D"/>
    <w:rsid w:val="00100DA9"/>
    <w:rsid w:val="00102A23"/>
    <w:rsid w:val="001072F8"/>
    <w:rsid w:val="001104E3"/>
    <w:rsid w:val="001109DE"/>
    <w:rsid w:val="00117FBB"/>
    <w:rsid w:val="00121755"/>
    <w:rsid w:val="00125E9E"/>
    <w:rsid w:val="00127E70"/>
    <w:rsid w:val="00131205"/>
    <w:rsid w:val="00136941"/>
    <w:rsid w:val="00136FF5"/>
    <w:rsid w:val="00147121"/>
    <w:rsid w:val="00150E01"/>
    <w:rsid w:val="00157089"/>
    <w:rsid w:val="001577C3"/>
    <w:rsid w:val="00163F28"/>
    <w:rsid w:val="001747F6"/>
    <w:rsid w:val="001832DE"/>
    <w:rsid w:val="0018378A"/>
    <w:rsid w:val="00186E7D"/>
    <w:rsid w:val="00190E4C"/>
    <w:rsid w:val="001956CF"/>
    <w:rsid w:val="00195B27"/>
    <w:rsid w:val="001B116A"/>
    <w:rsid w:val="001B355D"/>
    <w:rsid w:val="001B3D27"/>
    <w:rsid w:val="001B44AB"/>
    <w:rsid w:val="001B54AD"/>
    <w:rsid w:val="001B7126"/>
    <w:rsid w:val="001C077E"/>
    <w:rsid w:val="001C4C76"/>
    <w:rsid w:val="001D7AB5"/>
    <w:rsid w:val="001E1E92"/>
    <w:rsid w:val="001E2901"/>
    <w:rsid w:val="001E36E2"/>
    <w:rsid w:val="001E3797"/>
    <w:rsid w:val="001E38C1"/>
    <w:rsid w:val="001E71A3"/>
    <w:rsid w:val="001F1607"/>
    <w:rsid w:val="001F339E"/>
    <w:rsid w:val="001F49E5"/>
    <w:rsid w:val="00203FD9"/>
    <w:rsid w:val="0021179D"/>
    <w:rsid w:val="00213FBF"/>
    <w:rsid w:val="00221C3F"/>
    <w:rsid w:val="002359BA"/>
    <w:rsid w:val="0024223A"/>
    <w:rsid w:val="00243DF6"/>
    <w:rsid w:val="00244C25"/>
    <w:rsid w:val="0025403A"/>
    <w:rsid w:val="00261945"/>
    <w:rsid w:val="002669D7"/>
    <w:rsid w:val="00274B15"/>
    <w:rsid w:val="0027574F"/>
    <w:rsid w:val="00283731"/>
    <w:rsid w:val="00283838"/>
    <w:rsid w:val="00285083"/>
    <w:rsid w:val="0028596E"/>
    <w:rsid w:val="00286545"/>
    <w:rsid w:val="002915D7"/>
    <w:rsid w:val="00294C79"/>
    <w:rsid w:val="00295341"/>
    <w:rsid w:val="002A0F90"/>
    <w:rsid w:val="002A27DD"/>
    <w:rsid w:val="002A3BFB"/>
    <w:rsid w:val="002A57CA"/>
    <w:rsid w:val="002A6D92"/>
    <w:rsid w:val="002B7BD3"/>
    <w:rsid w:val="002C10ED"/>
    <w:rsid w:val="002C24AF"/>
    <w:rsid w:val="002C2D24"/>
    <w:rsid w:val="002C74CD"/>
    <w:rsid w:val="002C780C"/>
    <w:rsid w:val="002D085F"/>
    <w:rsid w:val="002D6901"/>
    <w:rsid w:val="002F4991"/>
    <w:rsid w:val="002F4C57"/>
    <w:rsid w:val="002F6390"/>
    <w:rsid w:val="00300C83"/>
    <w:rsid w:val="00301DC8"/>
    <w:rsid w:val="00303C18"/>
    <w:rsid w:val="0030456B"/>
    <w:rsid w:val="00316130"/>
    <w:rsid w:val="00320EE3"/>
    <w:rsid w:val="00327E85"/>
    <w:rsid w:val="00332B87"/>
    <w:rsid w:val="00332D56"/>
    <w:rsid w:val="0033584A"/>
    <w:rsid w:val="00342ADE"/>
    <w:rsid w:val="0034357C"/>
    <w:rsid w:val="00344FCE"/>
    <w:rsid w:val="00346567"/>
    <w:rsid w:val="00346E06"/>
    <w:rsid w:val="00350009"/>
    <w:rsid w:val="00351FA3"/>
    <w:rsid w:val="003532F2"/>
    <w:rsid w:val="00354BF5"/>
    <w:rsid w:val="00354EE6"/>
    <w:rsid w:val="00355DE6"/>
    <w:rsid w:val="00357F10"/>
    <w:rsid w:val="0036403B"/>
    <w:rsid w:val="00370315"/>
    <w:rsid w:val="0037085E"/>
    <w:rsid w:val="00375CA7"/>
    <w:rsid w:val="00377506"/>
    <w:rsid w:val="00385B66"/>
    <w:rsid w:val="00397E91"/>
    <w:rsid w:val="003A5D7F"/>
    <w:rsid w:val="003B1276"/>
    <w:rsid w:val="003C0198"/>
    <w:rsid w:val="003C02C6"/>
    <w:rsid w:val="003C0600"/>
    <w:rsid w:val="003C3D2E"/>
    <w:rsid w:val="003D3698"/>
    <w:rsid w:val="003D52CB"/>
    <w:rsid w:val="003D5C9C"/>
    <w:rsid w:val="003E10E2"/>
    <w:rsid w:val="003E3C6A"/>
    <w:rsid w:val="003E6E6B"/>
    <w:rsid w:val="003F2934"/>
    <w:rsid w:val="00400457"/>
    <w:rsid w:val="00400867"/>
    <w:rsid w:val="00405ADD"/>
    <w:rsid w:val="004069FC"/>
    <w:rsid w:val="00411D2F"/>
    <w:rsid w:val="00423257"/>
    <w:rsid w:val="004276E2"/>
    <w:rsid w:val="004323DB"/>
    <w:rsid w:val="004331BD"/>
    <w:rsid w:val="00442641"/>
    <w:rsid w:val="004448DE"/>
    <w:rsid w:val="004504CE"/>
    <w:rsid w:val="004514E0"/>
    <w:rsid w:val="004539B1"/>
    <w:rsid w:val="004542F7"/>
    <w:rsid w:val="00455A35"/>
    <w:rsid w:val="0045605C"/>
    <w:rsid w:val="004574D2"/>
    <w:rsid w:val="004575D4"/>
    <w:rsid w:val="00462831"/>
    <w:rsid w:val="00462B18"/>
    <w:rsid w:val="004630CE"/>
    <w:rsid w:val="00463C67"/>
    <w:rsid w:val="004655EA"/>
    <w:rsid w:val="00466029"/>
    <w:rsid w:val="00466034"/>
    <w:rsid w:val="00466D77"/>
    <w:rsid w:val="004709BD"/>
    <w:rsid w:val="00477A81"/>
    <w:rsid w:val="00477E21"/>
    <w:rsid w:val="004912C1"/>
    <w:rsid w:val="0049277D"/>
    <w:rsid w:val="00496ECD"/>
    <w:rsid w:val="004A2371"/>
    <w:rsid w:val="004A247F"/>
    <w:rsid w:val="004A46C1"/>
    <w:rsid w:val="004A7B47"/>
    <w:rsid w:val="004B5EAF"/>
    <w:rsid w:val="004C098C"/>
    <w:rsid w:val="004C22B5"/>
    <w:rsid w:val="004C2D1B"/>
    <w:rsid w:val="004C52B2"/>
    <w:rsid w:val="004C5ADC"/>
    <w:rsid w:val="004D32F5"/>
    <w:rsid w:val="004D6625"/>
    <w:rsid w:val="004D7F9D"/>
    <w:rsid w:val="004E1F51"/>
    <w:rsid w:val="004E2B4A"/>
    <w:rsid w:val="004E4F27"/>
    <w:rsid w:val="004E7A57"/>
    <w:rsid w:val="004F48D7"/>
    <w:rsid w:val="004F5DF4"/>
    <w:rsid w:val="004F6223"/>
    <w:rsid w:val="004F7D3B"/>
    <w:rsid w:val="00500B51"/>
    <w:rsid w:val="00500D97"/>
    <w:rsid w:val="00504B6E"/>
    <w:rsid w:val="00510272"/>
    <w:rsid w:val="00510C22"/>
    <w:rsid w:val="00511D94"/>
    <w:rsid w:val="00512C65"/>
    <w:rsid w:val="00515F7C"/>
    <w:rsid w:val="005174A5"/>
    <w:rsid w:val="00522525"/>
    <w:rsid w:val="005238C5"/>
    <w:rsid w:val="00523FC4"/>
    <w:rsid w:val="00526926"/>
    <w:rsid w:val="00531285"/>
    <w:rsid w:val="00541711"/>
    <w:rsid w:val="00545E2E"/>
    <w:rsid w:val="00551473"/>
    <w:rsid w:val="0055351F"/>
    <w:rsid w:val="005568AF"/>
    <w:rsid w:val="00557092"/>
    <w:rsid w:val="00557365"/>
    <w:rsid w:val="0056088D"/>
    <w:rsid w:val="0057596E"/>
    <w:rsid w:val="00576B57"/>
    <w:rsid w:val="00581B9E"/>
    <w:rsid w:val="00587426"/>
    <w:rsid w:val="00587969"/>
    <w:rsid w:val="00592607"/>
    <w:rsid w:val="00593610"/>
    <w:rsid w:val="0059648F"/>
    <w:rsid w:val="00597D3B"/>
    <w:rsid w:val="005A3B24"/>
    <w:rsid w:val="005B0B69"/>
    <w:rsid w:val="005B1CC0"/>
    <w:rsid w:val="005B1E68"/>
    <w:rsid w:val="005B51E2"/>
    <w:rsid w:val="005B6BCB"/>
    <w:rsid w:val="005B77C8"/>
    <w:rsid w:val="005C4F10"/>
    <w:rsid w:val="005C696D"/>
    <w:rsid w:val="005D0416"/>
    <w:rsid w:val="005D129D"/>
    <w:rsid w:val="005D1ABA"/>
    <w:rsid w:val="005D3645"/>
    <w:rsid w:val="005D514D"/>
    <w:rsid w:val="005D73FB"/>
    <w:rsid w:val="005E4C55"/>
    <w:rsid w:val="005E57A3"/>
    <w:rsid w:val="005F1B9F"/>
    <w:rsid w:val="005F3FA0"/>
    <w:rsid w:val="005F7E7A"/>
    <w:rsid w:val="00602E1E"/>
    <w:rsid w:val="0060357B"/>
    <w:rsid w:val="006063DD"/>
    <w:rsid w:val="00606636"/>
    <w:rsid w:val="0060791E"/>
    <w:rsid w:val="00610E09"/>
    <w:rsid w:val="00624E53"/>
    <w:rsid w:val="00627EF6"/>
    <w:rsid w:val="00640533"/>
    <w:rsid w:val="0064064B"/>
    <w:rsid w:val="00645077"/>
    <w:rsid w:val="00645B3C"/>
    <w:rsid w:val="00647CC8"/>
    <w:rsid w:val="00647EEC"/>
    <w:rsid w:val="00653680"/>
    <w:rsid w:val="00653C0F"/>
    <w:rsid w:val="00661AD5"/>
    <w:rsid w:val="006654D5"/>
    <w:rsid w:val="00665662"/>
    <w:rsid w:val="006703B8"/>
    <w:rsid w:val="006730DF"/>
    <w:rsid w:val="00673381"/>
    <w:rsid w:val="0067461E"/>
    <w:rsid w:val="006758FC"/>
    <w:rsid w:val="00681BAE"/>
    <w:rsid w:val="00682D86"/>
    <w:rsid w:val="00693263"/>
    <w:rsid w:val="00697388"/>
    <w:rsid w:val="006A14EF"/>
    <w:rsid w:val="006A1E2F"/>
    <w:rsid w:val="006A3578"/>
    <w:rsid w:val="006A61A4"/>
    <w:rsid w:val="006A6949"/>
    <w:rsid w:val="006A7593"/>
    <w:rsid w:val="006B00D3"/>
    <w:rsid w:val="006B376E"/>
    <w:rsid w:val="006B5834"/>
    <w:rsid w:val="006B6D64"/>
    <w:rsid w:val="006B7A20"/>
    <w:rsid w:val="006C13D1"/>
    <w:rsid w:val="006D0196"/>
    <w:rsid w:val="006D052D"/>
    <w:rsid w:val="006D4052"/>
    <w:rsid w:val="006D7865"/>
    <w:rsid w:val="006E090A"/>
    <w:rsid w:val="006E0D6D"/>
    <w:rsid w:val="006E41AF"/>
    <w:rsid w:val="006E4FBC"/>
    <w:rsid w:val="006E545A"/>
    <w:rsid w:val="006E6E52"/>
    <w:rsid w:val="006F032A"/>
    <w:rsid w:val="006F1DB5"/>
    <w:rsid w:val="006F5AA0"/>
    <w:rsid w:val="00703559"/>
    <w:rsid w:val="00707ABF"/>
    <w:rsid w:val="007102E3"/>
    <w:rsid w:val="00710CEF"/>
    <w:rsid w:val="00715CBE"/>
    <w:rsid w:val="00721074"/>
    <w:rsid w:val="0072308D"/>
    <w:rsid w:val="00723DD7"/>
    <w:rsid w:val="00724FC1"/>
    <w:rsid w:val="00733C1A"/>
    <w:rsid w:val="007365E3"/>
    <w:rsid w:val="00737181"/>
    <w:rsid w:val="007405EE"/>
    <w:rsid w:val="007413B1"/>
    <w:rsid w:val="0074441E"/>
    <w:rsid w:val="00752C34"/>
    <w:rsid w:val="00754223"/>
    <w:rsid w:val="00754470"/>
    <w:rsid w:val="00755915"/>
    <w:rsid w:val="007616FF"/>
    <w:rsid w:val="00762502"/>
    <w:rsid w:val="00770422"/>
    <w:rsid w:val="00770BBB"/>
    <w:rsid w:val="00771176"/>
    <w:rsid w:val="00774987"/>
    <w:rsid w:val="007905A5"/>
    <w:rsid w:val="00794DB4"/>
    <w:rsid w:val="00795AE9"/>
    <w:rsid w:val="007A05B5"/>
    <w:rsid w:val="007A4825"/>
    <w:rsid w:val="007A6902"/>
    <w:rsid w:val="007C04D2"/>
    <w:rsid w:val="007C0FC8"/>
    <w:rsid w:val="007C21E0"/>
    <w:rsid w:val="007C5173"/>
    <w:rsid w:val="007C7CCC"/>
    <w:rsid w:val="007D1D6C"/>
    <w:rsid w:val="007D216E"/>
    <w:rsid w:val="007D4358"/>
    <w:rsid w:val="007D4974"/>
    <w:rsid w:val="007D7E4B"/>
    <w:rsid w:val="007D7F0F"/>
    <w:rsid w:val="007E0C94"/>
    <w:rsid w:val="007F4619"/>
    <w:rsid w:val="007F51BC"/>
    <w:rsid w:val="007F5446"/>
    <w:rsid w:val="00802ADF"/>
    <w:rsid w:val="00807A88"/>
    <w:rsid w:val="008122C4"/>
    <w:rsid w:val="0081261D"/>
    <w:rsid w:val="00825F73"/>
    <w:rsid w:val="00826957"/>
    <w:rsid w:val="00826DF8"/>
    <w:rsid w:val="00827932"/>
    <w:rsid w:val="00827A6C"/>
    <w:rsid w:val="008325F0"/>
    <w:rsid w:val="00833672"/>
    <w:rsid w:val="008357C5"/>
    <w:rsid w:val="008374CB"/>
    <w:rsid w:val="0084127B"/>
    <w:rsid w:val="008424C6"/>
    <w:rsid w:val="0084366B"/>
    <w:rsid w:val="008460B5"/>
    <w:rsid w:val="00846B32"/>
    <w:rsid w:val="00846DF7"/>
    <w:rsid w:val="00847417"/>
    <w:rsid w:val="0085180D"/>
    <w:rsid w:val="00852938"/>
    <w:rsid w:val="00853B80"/>
    <w:rsid w:val="0086304B"/>
    <w:rsid w:val="0086552E"/>
    <w:rsid w:val="00867163"/>
    <w:rsid w:val="008677D2"/>
    <w:rsid w:val="0087107E"/>
    <w:rsid w:val="00871648"/>
    <w:rsid w:val="00871B6E"/>
    <w:rsid w:val="0087444D"/>
    <w:rsid w:val="0087450E"/>
    <w:rsid w:val="00880D11"/>
    <w:rsid w:val="00880D77"/>
    <w:rsid w:val="00881ED9"/>
    <w:rsid w:val="00884F3B"/>
    <w:rsid w:val="008876B8"/>
    <w:rsid w:val="008918D6"/>
    <w:rsid w:val="00892585"/>
    <w:rsid w:val="00895848"/>
    <w:rsid w:val="008968B1"/>
    <w:rsid w:val="008A03A8"/>
    <w:rsid w:val="008A27F5"/>
    <w:rsid w:val="008A2936"/>
    <w:rsid w:val="008A515E"/>
    <w:rsid w:val="008A63CA"/>
    <w:rsid w:val="008B2132"/>
    <w:rsid w:val="008B779A"/>
    <w:rsid w:val="008B7809"/>
    <w:rsid w:val="008C1CEB"/>
    <w:rsid w:val="008C21CB"/>
    <w:rsid w:val="008C2CFF"/>
    <w:rsid w:val="008C4DC7"/>
    <w:rsid w:val="008C4EC9"/>
    <w:rsid w:val="008C545C"/>
    <w:rsid w:val="008C7B9A"/>
    <w:rsid w:val="008D0426"/>
    <w:rsid w:val="008D41C8"/>
    <w:rsid w:val="008D6905"/>
    <w:rsid w:val="008E0552"/>
    <w:rsid w:val="008E2239"/>
    <w:rsid w:val="008E3D42"/>
    <w:rsid w:val="0090261D"/>
    <w:rsid w:val="00903B96"/>
    <w:rsid w:val="00911B38"/>
    <w:rsid w:val="00913388"/>
    <w:rsid w:val="00921195"/>
    <w:rsid w:val="00921581"/>
    <w:rsid w:val="0092639B"/>
    <w:rsid w:val="00927158"/>
    <w:rsid w:val="0093133A"/>
    <w:rsid w:val="00932CE3"/>
    <w:rsid w:val="0093320A"/>
    <w:rsid w:val="0093449E"/>
    <w:rsid w:val="00935468"/>
    <w:rsid w:val="009409A6"/>
    <w:rsid w:val="00942DD3"/>
    <w:rsid w:val="00943A24"/>
    <w:rsid w:val="00943C95"/>
    <w:rsid w:val="009500C0"/>
    <w:rsid w:val="009532A7"/>
    <w:rsid w:val="009541E4"/>
    <w:rsid w:val="009568D7"/>
    <w:rsid w:val="0096277C"/>
    <w:rsid w:val="0096386C"/>
    <w:rsid w:val="00972A69"/>
    <w:rsid w:val="00974365"/>
    <w:rsid w:val="0097506F"/>
    <w:rsid w:val="00981752"/>
    <w:rsid w:val="00983693"/>
    <w:rsid w:val="00983AEB"/>
    <w:rsid w:val="009907E2"/>
    <w:rsid w:val="0099172D"/>
    <w:rsid w:val="00997761"/>
    <w:rsid w:val="009A160A"/>
    <w:rsid w:val="009B0FEA"/>
    <w:rsid w:val="009B36BE"/>
    <w:rsid w:val="009B586A"/>
    <w:rsid w:val="009C3AC6"/>
    <w:rsid w:val="009C3D56"/>
    <w:rsid w:val="009C4980"/>
    <w:rsid w:val="009C5EB8"/>
    <w:rsid w:val="009C6745"/>
    <w:rsid w:val="009D1216"/>
    <w:rsid w:val="009D2883"/>
    <w:rsid w:val="009D3507"/>
    <w:rsid w:val="009D3C1E"/>
    <w:rsid w:val="009D70BA"/>
    <w:rsid w:val="00A11D50"/>
    <w:rsid w:val="00A1414B"/>
    <w:rsid w:val="00A17C13"/>
    <w:rsid w:val="00A22E6E"/>
    <w:rsid w:val="00A23225"/>
    <w:rsid w:val="00A24DF9"/>
    <w:rsid w:val="00A30669"/>
    <w:rsid w:val="00A32587"/>
    <w:rsid w:val="00A3313E"/>
    <w:rsid w:val="00A35FB7"/>
    <w:rsid w:val="00A45337"/>
    <w:rsid w:val="00A455D0"/>
    <w:rsid w:val="00A46020"/>
    <w:rsid w:val="00A50AD7"/>
    <w:rsid w:val="00A56339"/>
    <w:rsid w:val="00A60923"/>
    <w:rsid w:val="00A625A7"/>
    <w:rsid w:val="00A62A8C"/>
    <w:rsid w:val="00A6340A"/>
    <w:rsid w:val="00A665FA"/>
    <w:rsid w:val="00A67262"/>
    <w:rsid w:val="00A730ED"/>
    <w:rsid w:val="00A85E29"/>
    <w:rsid w:val="00A86C3C"/>
    <w:rsid w:val="00A926A7"/>
    <w:rsid w:val="00AA04D1"/>
    <w:rsid w:val="00AA0929"/>
    <w:rsid w:val="00AA2CFD"/>
    <w:rsid w:val="00AA448D"/>
    <w:rsid w:val="00AA4810"/>
    <w:rsid w:val="00AA662E"/>
    <w:rsid w:val="00AB02BF"/>
    <w:rsid w:val="00AB2E7C"/>
    <w:rsid w:val="00AB3709"/>
    <w:rsid w:val="00AB4A35"/>
    <w:rsid w:val="00AB5A7F"/>
    <w:rsid w:val="00AB7D6A"/>
    <w:rsid w:val="00AC22A6"/>
    <w:rsid w:val="00AC3B76"/>
    <w:rsid w:val="00AC4291"/>
    <w:rsid w:val="00AC4B19"/>
    <w:rsid w:val="00AD1720"/>
    <w:rsid w:val="00AD5797"/>
    <w:rsid w:val="00AD592B"/>
    <w:rsid w:val="00AE09D1"/>
    <w:rsid w:val="00AE0A2E"/>
    <w:rsid w:val="00AE0F4D"/>
    <w:rsid w:val="00AE2C14"/>
    <w:rsid w:val="00AE597B"/>
    <w:rsid w:val="00AE7130"/>
    <w:rsid w:val="00AE7BBE"/>
    <w:rsid w:val="00AE7C2B"/>
    <w:rsid w:val="00AF181C"/>
    <w:rsid w:val="00AF207A"/>
    <w:rsid w:val="00B001C9"/>
    <w:rsid w:val="00B0233D"/>
    <w:rsid w:val="00B120A6"/>
    <w:rsid w:val="00B12F3C"/>
    <w:rsid w:val="00B17810"/>
    <w:rsid w:val="00B20353"/>
    <w:rsid w:val="00B21451"/>
    <w:rsid w:val="00B22933"/>
    <w:rsid w:val="00B24F2E"/>
    <w:rsid w:val="00B31B4E"/>
    <w:rsid w:val="00B45AA7"/>
    <w:rsid w:val="00B45F3D"/>
    <w:rsid w:val="00B46B46"/>
    <w:rsid w:val="00B506A6"/>
    <w:rsid w:val="00B53A85"/>
    <w:rsid w:val="00B54BBC"/>
    <w:rsid w:val="00B54FD9"/>
    <w:rsid w:val="00B55258"/>
    <w:rsid w:val="00B6210E"/>
    <w:rsid w:val="00B65420"/>
    <w:rsid w:val="00B67404"/>
    <w:rsid w:val="00B730E9"/>
    <w:rsid w:val="00B811AD"/>
    <w:rsid w:val="00B84333"/>
    <w:rsid w:val="00B84678"/>
    <w:rsid w:val="00B84D46"/>
    <w:rsid w:val="00B86B17"/>
    <w:rsid w:val="00B87291"/>
    <w:rsid w:val="00B957A6"/>
    <w:rsid w:val="00B95CAB"/>
    <w:rsid w:val="00B965A8"/>
    <w:rsid w:val="00BA0426"/>
    <w:rsid w:val="00BB0364"/>
    <w:rsid w:val="00BB533D"/>
    <w:rsid w:val="00BB5B63"/>
    <w:rsid w:val="00BB7FAD"/>
    <w:rsid w:val="00BC72E4"/>
    <w:rsid w:val="00BD0423"/>
    <w:rsid w:val="00BD160A"/>
    <w:rsid w:val="00BD4C6D"/>
    <w:rsid w:val="00BD4DEC"/>
    <w:rsid w:val="00BD71B5"/>
    <w:rsid w:val="00BE0715"/>
    <w:rsid w:val="00BE0815"/>
    <w:rsid w:val="00BE08B4"/>
    <w:rsid w:val="00BE2864"/>
    <w:rsid w:val="00BE6510"/>
    <w:rsid w:val="00BF053A"/>
    <w:rsid w:val="00BF12C4"/>
    <w:rsid w:val="00BF645F"/>
    <w:rsid w:val="00BF67E8"/>
    <w:rsid w:val="00BF7B4C"/>
    <w:rsid w:val="00C018A2"/>
    <w:rsid w:val="00C076F1"/>
    <w:rsid w:val="00C10BCD"/>
    <w:rsid w:val="00C10DA8"/>
    <w:rsid w:val="00C13766"/>
    <w:rsid w:val="00C16710"/>
    <w:rsid w:val="00C17046"/>
    <w:rsid w:val="00C17FC1"/>
    <w:rsid w:val="00C2059C"/>
    <w:rsid w:val="00C20C6E"/>
    <w:rsid w:val="00C24A42"/>
    <w:rsid w:val="00C26889"/>
    <w:rsid w:val="00C26CD0"/>
    <w:rsid w:val="00C27677"/>
    <w:rsid w:val="00C31879"/>
    <w:rsid w:val="00C31C56"/>
    <w:rsid w:val="00C3225A"/>
    <w:rsid w:val="00C3603E"/>
    <w:rsid w:val="00C40525"/>
    <w:rsid w:val="00C44FE1"/>
    <w:rsid w:val="00C460F0"/>
    <w:rsid w:val="00C51B32"/>
    <w:rsid w:val="00C55E53"/>
    <w:rsid w:val="00C62900"/>
    <w:rsid w:val="00C70A0B"/>
    <w:rsid w:val="00C72654"/>
    <w:rsid w:val="00C7416C"/>
    <w:rsid w:val="00C74CDB"/>
    <w:rsid w:val="00C75972"/>
    <w:rsid w:val="00C7792C"/>
    <w:rsid w:val="00C814B8"/>
    <w:rsid w:val="00C828EF"/>
    <w:rsid w:val="00C82EF9"/>
    <w:rsid w:val="00C82F6A"/>
    <w:rsid w:val="00C85361"/>
    <w:rsid w:val="00C866E2"/>
    <w:rsid w:val="00C86700"/>
    <w:rsid w:val="00C924F4"/>
    <w:rsid w:val="00C95D63"/>
    <w:rsid w:val="00CA0DB5"/>
    <w:rsid w:val="00CA2018"/>
    <w:rsid w:val="00CB0122"/>
    <w:rsid w:val="00CB04F6"/>
    <w:rsid w:val="00CB3B19"/>
    <w:rsid w:val="00CB3EA2"/>
    <w:rsid w:val="00CB4B51"/>
    <w:rsid w:val="00CD385C"/>
    <w:rsid w:val="00CE131E"/>
    <w:rsid w:val="00CE169C"/>
    <w:rsid w:val="00CE7358"/>
    <w:rsid w:val="00CF075E"/>
    <w:rsid w:val="00CF6D3F"/>
    <w:rsid w:val="00CF7E3C"/>
    <w:rsid w:val="00D01966"/>
    <w:rsid w:val="00D02175"/>
    <w:rsid w:val="00D04109"/>
    <w:rsid w:val="00D044A1"/>
    <w:rsid w:val="00D052AC"/>
    <w:rsid w:val="00D07687"/>
    <w:rsid w:val="00D1025D"/>
    <w:rsid w:val="00D1094B"/>
    <w:rsid w:val="00D1219C"/>
    <w:rsid w:val="00D14221"/>
    <w:rsid w:val="00D17F8B"/>
    <w:rsid w:val="00D20A9E"/>
    <w:rsid w:val="00D20E3E"/>
    <w:rsid w:val="00D24D01"/>
    <w:rsid w:val="00D32169"/>
    <w:rsid w:val="00D33318"/>
    <w:rsid w:val="00D350FC"/>
    <w:rsid w:val="00D36603"/>
    <w:rsid w:val="00D3726D"/>
    <w:rsid w:val="00D374CE"/>
    <w:rsid w:val="00D50902"/>
    <w:rsid w:val="00D5757B"/>
    <w:rsid w:val="00D654E9"/>
    <w:rsid w:val="00D65659"/>
    <w:rsid w:val="00D70705"/>
    <w:rsid w:val="00D73583"/>
    <w:rsid w:val="00D81215"/>
    <w:rsid w:val="00D83C52"/>
    <w:rsid w:val="00D848DF"/>
    <w:rsid w:val="00D86C08"/>
    <w:rsid w:val="00D86D4A"/>
    <w:rsid w:val="00D9141D"/>
    <w:rsid w:val="00D9519D"/>
    <w:rsid w:val="00D97994"/>
    <w:rsid w:val="00DA05E6"/>
    <w:rsid w:val="00DA0F39"/>
    <w:rsid w:val="00DB4A10"/>
    <w:rsid w:val="00DB4AE4"/>
    <w:rsid w:val="00DB4B72"/>
    <w:rsid w:val="00DB5C87"/>
    <w:rsid w:val="00DC1126"/>
    <w:rsid w:val="00DC3A91"/>
    <w:rsid w:val="00DE08E3"/>
    <w:rsid w:val="00DE3370"/>
    <w:rsid w:val="00DE4B5E"/>
    <w:rsid w:val="00DE5EB1"/>
    <w:rsid w:val="00DF111C"/>
    <w:rsid w:val="00DF3C15"/>
    <w:rsid w:val="00DF5883"/>
    <w:rsid w:val="00E00630"/>
    <w:rsid w:val="00E02439"/>
    <w:rsid w:val="00E04185"/>
    <w:rsid w:val="00E11AC7"/>
    <w:rsid w:val="00E11C69"/>
    <w:rsid w:val="00E156CA"/>
    <w:rsid w:val="00E24719"/>
    <w:rsid w:val="00E24DCB"/>
    <w:rsid w:val="00E27595"/>
    <w:rsid w:val="00E27AD0"/>
    <w:rsid w:val="00E32326"/>
    <w:rsid w:val="00E3574B"/>
    <w:rsid w:val="00E443A0"/>
    <w:rsid w:val="00E51152"/>
    <w:rsid w:val="00E51AB3"/>
    <w:rsid w:val="00E5235B"/>
    <w:rsid w:val="00E54654"/>
    <w:rsid w:val="00E5473A"/>
    <w:rsid w:val="00E5627B"/>
    <w:rsid w:val="00E62D71"/>
    <w:rsid w:val="00E630A6"/>
    <w:rsid w:val="00E70816"/>
    <w:rsid w:val="00E712FD"/>
    <w:rsid w:val="00E7314B"/>
    <w:rsid w:val="00E73320"/>
    <w:rsid w:val="00E736EA"/>
    <w:rsid w:val="00E74F4D"/>
    <w:rsid w:val="00E75AB9"/>
    <w:rsid w:val="00E76FDB"/>
    <w:rsid w:val="00E77A02"/>
    <w:rsid w:val="00E80B3D"/>
    <w:rsid w:val="00E87299"/>
    <w:rsid w:val="00EA2E4F"/>
    <w:rsid w:val="00EA6700"/>
    <w:rsid w:val="00EB05FD"/>
    <w:rsid w:val="00EB0F81"/>
    <w:rsid w:val="00EB6B62"/>
    <w:rsid w:val="00EC41FC"/>
    <w:rsid w:val="00ED78C6"/>
    <w:rsid w:val="00EE3228"/>
    <w:rsid w:val="00EE3891"/>
    <w:rsid w:val="00EE4ECD"/>
    <w:rsid w:val="00EF2684"/>
    <w:rsid w:val="00EF2D49"/>
    <w:rsid w:val="00F0027F"/>
    <w:rsid w:val="00F04E3F"/>
    <w:rsid w:val="00F05751"/>
    <w:rsid w:val="00F11D0F"/>
    <w:rsid w:val="00F11D2E"/>
    <w:rsid w:val="00F14985"/>
    <w:rsid w:val="00F1522B"/>
    <w:rsid w:val="00F16EBA"/>
    <w:rsid w:val="00F21EB6"/>
    <w:rsid w:val="00F244BA"/>
    <w:rsid w:val="00F27FF5"/>
    <w:rsid w:val="00F302BD"/>
    <w:rsid w:val="00F322E5"/>
    <w:rsid w:val="00F35012"/>
    <w:rsid w:val="00F40942"/>
    <w:rsid w:val="00F40FD2"/>
    <w:rsid w:val="00F42164"/>
    <w:rsid w:val="00F508F6"/>
    <w:rsid w:val="00F51F83"/>
    <w:rsid w:val="00F532B7"/>
    <w:rsid w:val="00F5348D"/>
    <w:rsid w:val="00F539DE"/>
    <w:rsid w:val="00F543CA"/>
    <w:rsid w:val="00F567CA"/>
    <w:rsid w:val="00F63F48"/>
    <w:rsid w:val="00F65CC4"/>
    <w:rsid w:val="00F70EAA"/>
    <w:rsid w:val="00F74A36"/>
    <w:rsid w:val="00F771AE"/>
    <w:rsid w:val="00F80835"/>
    <w:rsid w:val="00F844E6"/>
    <w:rsid w:val="00F85132"/>
    <w:rsid w:val="00F855C7"/>
    <w:rsid w:val="00F8699C"/>
    <w:rsid w:val="00F90E63"/>
    <w:rsid w:val="00F93302"/>
    <w:rsid w:val="00F93A7C"/>
    <w:rsid w:val="00F9552C"/>
    <w:rsid w:val="00FA009B"/>
    <w:rsid w:val="00FA32A1"/>
    <w:rsid w:val="00FB19C9"/>
    <w:rsid w:val="00FB610B"/>
    <w:rsid w:val="00FB724E"/>
    <w:rsid w:val="00FC39A1"/>
    <w:rsid w:val="00FE1715"/>
    <w:rsid w:val="00FE232F"/>
    <w:rsid w:val="00FE72A7"/>
    <w:rsid w:val="00FF48F0"/>
    <w:rsid w:val="00FF559C"/>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DD"/>
    <w:pPr>
      <w:spacing w:after="0" w:line="240" w:lineRule="auto"/>
    </w:pPr>
    <w:rPr>
      <w:rFonts w:ascii="Verdana" w:eastAsia="Times New Roman" w:hAnsi="Verdana" w:cs="Times New Roman"/>
      <w:sz w:val="14"/>
      <w:szCs w:val="20"/>
      <w:lang w:eastAsia="pt-PT"/>
    </w:rPr>
  </w:style>
  <w:style w:type="paragraph" w:styleId="Cabealho1">
    <w:name w:val="heading 1"/>
    <w:basedOn w:val="Normal"/>
    <w:next w:val="Normal"/>
    <w:link w:val="Cabealho1Carcter"/>
    <w:uiPriority w:val="9"/>
    <w:qFormat/>
    <w:rsid w:val="005D7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4630CE"/>
    <w:pPr>
      <w:tabs>
        <w:tab w:val="center" w:pos="4252"/>
        <w:tab w:val="right" w:pos="8504"/>
      </w:tabs>
    </w:pPr>
  </w:style>
  <w:style w:type="character" w:customStyle="1" w:styleId="CabealhoCarcter">
    <w:name w:val="Cabeçalho Carácter"/>
    <w:basedOn w:val="Tipodeletrapredefinidodopargrafo"/>
    <w:link w:val="Cabealho"/>
    <w:uiPriority w:val="99"/>
    <w:rsid w:val="004630CE"/>
  </w:style>
  <w:style w:type="paragraph" w:styleId="Rodap">
    <w:name w:val="footer"/>
    <w:basedOn w:val="Normal"/>
    <w:link w:val="RodapCarcter"/>
    <w:uiPriority w:val="99"/>
    <w:unhideWhenUsed/>
    <w:rsid w:val="004630CE"/>
    <w:pPr>
      <w:tabs>
        <w:tab w:val="center" w:pos="4252"/>
        <w:tab w:val="right" w:pos="8504"/>
      </w:tabs>
    </w:pPr>
  </w:style>
  <w:style w:type="character" w:customStyle="1" w:styleId="RodapCarcter">
    <w:name w:val="Rodapé Carácter"/>
    <w:basedOn w:val="Tipodeletrapredefinidodopargrafo"/>
    <w:link w:val="Rodap"/>
    <w:uiPriority w:val="99"/>
    <w:rsid w:val="004630CE"/>
  </w:style>
  <w:style w:type="paragraph" w:styleId="Textodebalo">
    <w:name w:val="Balloon Text"/>
    <w:basedOn w:val="Normal"/>
    <w:link w:val="TextodebaloCarcter"/>
    <w:uiPriority w:val="99"/>
    <w:semiHidden/>
    <w:unhideWhenUsed/>
    <w:rsid w:val="004630CE"/>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630CE"/>
    <w:rPr>
      <w:rFonts w:ascii="Tahoma" w:hAnsi="Tahoma" w:cs="Tahoma"/>
      <w:sz w:val="16"/>
      <w:szCs w:val="16"/>
    </w:rPr>
  </w:style>
  <w:style w:type="character" w:styleId="Hiperligao">
    <w:name w:val="Hyperlink"/>
    <w:uiPriority w:val="99"/>
    <w:rsid w:val="004630CE"/>
    <w:rPr>
      <w:color w:val="0000FF"/>
      <w:u w:val="single"/>
    </w:rPr>
  </w:style>
  <w:style w:type="paragraph" w:styleId="PargrafodaLista">
    <w:name w:val="List Paragraph"/>
    <w:basedOn w:val="Normal"/>
    <w:link w:val="PargrafodaListaCarcter"/>
    <w:uiPriority w:val="99"/>
    <w:qFormat/>
    <w:rsid w:val="004630CE"/>
    <w:pPr>
      <w:ind w:left="720"/>
      <w:contextualSpacing/>
    </w:pPr>
    <w:rPr>
      <w:rFonts w:ascii="Calibri" w:hAnsi="Calibri"/>
    </w:rPr>
  </w:style>
  <w:style w:type="character" w:customStyle="1" w:styleId="PargrafodaListaCarcter">
    <w:name w:val="Parágrafo da Lista Carácter"/>
    <w:link w:val="PargrafodaLista"/>
    <w:uiPriority w:val="99"/>
    <w:rsid w:val="004630CE"/>
    <w:rPr>
      <w:rFonts w:ascii="Calibri" w:eastAsia="Times New Roman" w:hAnsi="Calibri" w:cs="Times New Roman"/>
      <w:lang w:eastAsia="pt-PT"/>
    </w:rPr>
  </w:style>
  <w:style w:type="paragraph" w:customStyle="1" w:styleId="Default">
    <w:name w:val="Default"/>
    <w:rsid w:val="003C3D2E"/>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 w:type="table" w:styleId="TabelaWeb2">
    <w:name w:val="Table Web 2"/>
    <w:basedOn w:val="Tabelanormal"/>
    <w:uiPriority w:val="99"/>
    <w:semiHidden/>
    <w:unhideWhenUsed/>
    <w:rsid w:val="00B67404"/>
    <w:pPr>
      <w:spacing w:after="0" w:line="24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rpodetexto">
    <w:name w:val="Body Text"/>
    <w:basedOn w:val="Normal"/>
    <w:link w:val="CorpodetextoCarcter"/>
    <w:rsid w:val="001B54AD"/>
    <w:pPr>
      <w:spacing w:line="360" w:lineRule="auto"/>
      <w:jc w:val="both"/>
    </w:pPr>
    <w:rPr>
      <w:rFonts w:ascii="Times New Roman" w:hAnsi="Times New Roman"/>
      <w:sz w:val="24"/>
    </w:rPr>
  </w:style>
  <w:style w:type="character" w:customStyle="1" w:styleId="CorpodetextoCarcter">
    <w:name w:val="Corpo de texto Carácter"/>
    <w:basedOn w:val="Tipodeletrapredefinidodopargrafo"/>
    <w:link w:val="Corpodetexto"/>
    <w:rsid w:val="001B54AD"/>
    <w:rPr>
      <w:rFonts w:ascii="Times New Roman" w:eastAsia="Times New Roman" w:hAnsi="Times New Roman" w:cs="Times New Roman"/>
      <w:sz w:val="24"/>
      <w:szCs w:val="20"/>
      <w:lang w:eastAsia="pt-PT"/>
    </w:rPr>
  </w:style>
  <w:style w:type="paragraph" w:styleId="Textodenotaderodap">
    <w:name w:val="footnote text"/>
    <w:basedOn w:val="Normal"/>
    <w:link w:val="TextodenotaderodapCarcter"/>
    <w:semiHidden/>
    <w:rsid w:val="009C3AC6"/>
    <w:rPr>
      <w:rFonts w:ascii="Times New Roman" w:hAnsi="Times New Roman"/>
      <w:sz w:val="20"/>
    </w:rPr>
  </w:style>
  <w:style w:type="character" w:customStyle="1" w:styleId="TextodenotaderodapCarcter">
    <w:name w:val="Texto de nota de rodapé Carácter"/>
    <w:basedOn w:val="Tipodeletrapredefinidodopargrafo"/>
    <w:link w:val="Textodenotaderodap"/>
    <w:semiHidden/>
    <w:rsid w:val="009C3AC6"/>
    <w:rPr>
      <w:rFonts w:ascii="Times New Roman" w:eastAsia="Times New Roman" w:hAnsi="Times New Roman" w:cs="Times New Roman"/>
      <w:sz w:val="20"/>
      <w:szCs w:val="20"/>
      <w:lang w:eastAsia="pt-PT"/>
    </w:rPr>
  </w:style>
  <w:style w:type="character" w:styleId="Refdenotaderodap">
    <w:name w:val="footnote reference"/>
    <w:semiHidden/>
    <w:rsid w:val="009C3AC6"/>
    <w:rPr>
      <w:vertAlign w:val="superscript"/>
    </w:rPr>
  </w:style>
  <w:style w:type="character" w:styleId="Refdecomentrio">
    <w:name w:val="annotation reference"/>
    <w:basedOn w:val="Tipodeletrapredefinidodopargrafo"/>
    <w:uiPriority w:val="99"/>
    <w:semiHidden/>
    <w:unhideWhenUsed/>
    <w:rsid w:val="009C3AC6"/>
    <w:rPr>
      <w:sz w:val="16"/>
      <w:szCs w:val="16"/>
    </w:rPr>
  </w:style>
  <w:style w:type="paragraph" w:styleId="Textodecomentrio">
    <w:name w:val="annotation text"/>
    <w:basedOn w:val="Normal"/>
    <w:link w:val="TextodecomentrioCarcter"/>
    <w:uiPriority w:val="99"/>
    <w:unhideWhenUsed/>
    <w:rsid w:val="009C3AC6"/>
    <w:pPr>
      <w:spacing w:after="200"/>
    </w:pPr>
    <w:rPr>
      <w:rFonts w:asciiTheme="minorHAnsi" w:eastAsiaTheme="minorHAnsi" w:hAnsiTheme="minorHAnsi" w:cstheme="minorBidi"/>
      <w:sz w:val="20"/>
      <w:lang w:eastAsia="en-US"/>
    </w:rPr>
  </w:style>
  <w:style w:type="character" w:customStyle="1" w:styleId="TextodecomentrioCarcter">
    <w:name w:val="Texto de comentário Carácter"/>
    <w:basedOn w:val="Tipodeletrapredefinidodopargrafo"/>
    <w:link w:val="Textodecomentrio"/>
    <w:uiPriority w:val="99"/>
    <w:rsid w:val="009C3AC6"/>
    <w:rPr>
      <w:sz w:val="20"/>
      <w:szCs w:val="20"/>
    </w:rPr>
  </w:style>
  <w:style w:type="paragraph" w:customStyle="1" w:styleId="texto">
    <w:name w:val="texto"/>
    <w:basedOn w:val="Normal"/>
    <w:link w:val="textoChar"/>
    <w:qFormat/>
    <w:rsid w:val="00065EC4"/>
    <w:pPr>
      <w:spacing w:before="60" w:after="200" w:line="320" w:lineRule="exact"/>
      <w:jc w:val="both"/>
    </w:pPr>
    <w:rPr>
      <w:rFonts w:ascii="Calibri" w:hAnsi="Calibri" w:cs="EUAlbertina-Regu"/>
      <w:bCs/>
      <w:color w:val="404040"/>
      <w:sz w:val="20"/>
      <w:lang w:eastAsia="en-US"/>
    </w:rPr>
  </w:style>
  <w:style w:type="character" w:customStyle="1" w:styleId="textoChar">
    <w:name w:val="texto Char"/>
    <w:basedOn w:val="Tipodeletrapredefinidodopargrafo"/>
    <w:link w:val="texto"/>
    <w:rsid w:val="00065EC4"/>
    <w:rPr>
      <w:rFonts w:ascii="Calibri" w:eastAsia="Times New Roman" w:hAnsi="Calibri" w:cs="EUAlbertina-Regu"/>
      <w:bCs/>
      <w:color w:val="404040"/>
      <w:sz w:val="20"/>
      <w:szCs w:val="20"/>
    </w:rPr>
  </w:style>
  <w:style w:type="character" w:customStyle="1" w:styleId="Cabealho1Carcter">
    <w:name w:val="Cabeçalho 1 Carácter"/>
    <w:basedOn w:val="Tipodeletrapredefinidodopargrafo"/>
    <w:link w:val="Cabealho1"/>
    <w:uiPriority w:val="9"/>
    <w:rsid w:val="005D73FB"/>
    <w:rPr>
      <w:rFonts w:asciiTheme="majorHAnsi" w:eastAsiaTheme="majorEastAsia" w:hAnsiTheme="majorHAnsi" w:cstheme="majorBidi"/>
      <w:b/>
      <w:bCs/>
      <w:color w:val="365F91" w:themeColor="accent1" w:themeShade="BF"/>
      <w:sz w:val="28"/>
      <w:szCs w:val="28"/>
      <w:lang w:eastAsia="pt-PT"/>
    </w:rPr>
  </w:style>
  <w:style w:type="paragraph" w:styleId="Ttulodondice">
    <w:name w:val="TOC Heading"/>
    <w:basedOn w:val="Cabealho1"/>
    <w:next w:val="Normal"/>
    <w:uiPriority w:val="39"/>
    <w:unhideWhenUsed/>
    <w:qFormat/>
    <w:rsid w:val="005D73FB"/>
    <w:pPr>
      <w:spacing w:line="276" w:lineRule="auto"/>
      <w:outlineLvl w:val="9"/>
    </w:pPr>
  </w:style>
  <w:style w:type="paragraph" w:styleId="ndice2">
    <w:name w:val="toc 2"/>
    <w:basedOn w:val="Normal"/>
    <w:next w:val="Normal"/>
    <w:autoRedefine/>
    <w:uiPriority w:val="39"/>
    <w:semiHidden/>
    <w:unhideWhenUsed/>
    <w:qFormat/>
    <w:rsid w:val="005D73FB"/>
    <w:pPr>
      <w:spacing w:after="100" w:line="276" w:lineRule="auto"/>
      <w:ind w:left="220"/>
    </w:pPr>
    <w:rPr>
      <w:rFonts w:asciiTheme="minorHAnsi" w:eastAsiaTheme="minorEastAsia" w:hAnsiTheme="minorHAnsi" w:cstheme="minorBidi"/>
      <w:sz w:val="22"/>
      <w:szCs w:val="22"/>
    </w:rPr>
  </w:style>
  <w:style w:type="paragraph" w:styleId="ndice1">
    <w:name w:val="toc 1"/>
    <w:basedOn w:val="Normal"/>
    <w:next w:val="Normal"/>
    <w:autoRedefine/>
    <w:uiPriority w:val="39"/>
    <w:unhideWhenUsed/>
    <w:qFormat/>
    <w:rsid w:val="005D73FB"/>
    <w:pPr>
      <w:spacing w:after="100" w:line="276" w:lineRule="auto"/>
    </w:pPr>
    <w:rPr>
      <w:rFonts w:asciiTheme="minorHAnsi" w:eastAsiaTheme="minorEastAsia" w:hAnsiTheme="minorHAnsi" w:cstheme="minorBidi"/>
      <w:sz w:val="22"/>
      <w:szCs w:val="22"/>
    </w:rPr>
  </w:style>
  <w:style w:type="paragraph" w:styleId="ndice3">
    <w:name w:val="toc 3"/>
    <w:basedOn w:val="Normal"/>
    <w:next w:val="Normal"/>
    <w:autoRedefine/>
    <w:uiPriority w:val="39"/>
    <w:semiHidden/>
    <w:unhideWhenUsed/>
    <w:qFormat/>
    <w:rsid w:val="005D73FB"/>
    <w:pPr>
      <w:spacing w:after="100" w:line="276" w:lineRule="auto"/>
      <w:ind w:left="440"/>
    </w:pPr>
    <w:rPr>
      <w:rFonts w:asciiTheme="minorHAnsi" w:eastAsiaTheme="minorEastAsia" w:hAnsiTheme="minorHAnsi" w:cstheme="minorBidi"/>
      <w:sz w:val="22"/>
      <w:szCs w:val="22"/>
    </w:rPr>
  </w:style>
  <w:style w:type="table" w:styleId="Tabelacomgrelha">
    <w:name w:val="Table Grid"/>
    <w:basedOn w:val="Tabelanormal"/>
    <w:rsid w:val="00AC4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Tipodeletrapredefinidodopargrafo"/>
    <w:rsid w:val="00466034"/>
  </w:style>
  <w:style w:type="character" w:styleId="TextodoMarcadordePosio">
    <w:name w:val="Placeholder Text"/>
    <w:basedOn w:val="Tipodeletrapredefinidodopargrafo"/>
    <w:uiPriority w:val="99"/>
    <w:semiHidden/>
    <w:rsid w:val="000B5A5B"/>
    <w:rPr>
      <w:color w:val="808080"/>
    </w:rPr>
  </w:style>
  <w:style w:type="paragraph" w:styleId="Assuntodecomentrio">
    <w:name w:val="annotation subject"/>
    <w:basedOn w:val="Textodecomentrio"/>
    <w:next w:val="Textodecomentrio"/>
    <w:link w:val="AssuntodecomentrioCarcter"/>
    <w:uiPriority w:val="99"/>
    <w:semiHidden/>
    <w:unhideWhenUsed/>
    <w:rsid w:val="008A27F5"/>
    <w:pPr>
      <w:spacing w:after="0"/>
    </w:pPr>
    <w:rPr>
      <w:rFonts w:ascii="Verdana" w:eastAsia="Times New Roman" w:hAnsi="Verdana" w:cs="Times New Roman"/>
      <w:b/>
      <w:bCs/>
      <w:lang w:eastAsia="pt-PT"/>
    </w:rPr>
  </w:style>
  <w:style w:type="character" w:customStyle="1" w:styleId="AssuntodecomentrioCarcter">
    <w:name w:val="Assunto de comentário Carácter"/>
    <w:basedOn w:val="TextodecomentrioCarcter"/>
    <w:link w:val="Assuntodecomentrio"/>
    <w:uiPriority w:val="99"/>
    <w:semiHidden/>
    <w:rsid w:val="008A27F5"/>
    <w:rPr>
      <w:rFonts w:ascii="Verdana" w:eastAsia="Times New Roman" w:hAnsi="Verdana" w:cs="Times New Roman"/>
      <w:b/>
      <w:bCs/>
      <w:sz w:val="20"/>
      <w:szCs w:val="20"/>
      <w:lang w:eastAsia="pt-PT"/>
    </w:rPr>
  </w:style>
  <w:style w:type="paragraph" w:customStyle="1" w:styleId="2-alinea">
    <w:name w:val="2-alinea"/>
    <w:basedOn w:val="Normal"/>
    <w:qFormat/>
    <w:rsid w:val="00847417"/>
    <w:pPr>
      <w:widowControl w:val="0"/>
      <w:spacing w:before="100" w:after="100" w:line="360" w:lineRule="auto"/>
      <w:ind w:right="4"/>
      <w:jc w:val="both"/>
    </w:pPr>
    <w:rPr>
      <w:rFonts w:ascii="Trebuchet MS" w:hAnsi="Trebuchet MS" w:cs="Arial"/>
      <w:snapToGrid w:val="0"/>
      <w:sz w:val="22"/>
      <w:lang w:eastAsia="en-US"/>
    </w:rPr>
  </w:style>
  <w:style w:type="paragraph" w:customStyle="1" w:styleId="Blockquote">
    <w:name w:val="Blockquote"/>
    <w:basedOn w:val="Normal"/>
    <w:rsid w:val="009C4980"/>
    <w:pPr>
      <w:widowControl w:val="0"/>
      <w:spacing w:before="100" w:after="100"/>
      <w:ind w:left="360" w:right="360"/>
    </w:pPr>
    <w:rPr>
      <w:rFonts w:ascii="Arial" w:hAnsi="Arial" w:cs="Arial"/>
      <w:snapToGrid w:val="0"/>
      <w:sz w:val="18"/>
      <w:lang w:val="en-AU" w:eastAsia="en-US"/>
    </w:rPr>
  </w:style>
  <w:style w:type="paragraph" w:customStyle="1" w:styleId="3-texto">
    <w:name w:val="3-texto"/>
    <w:basedOn w:val="Normal"/>
    <w:qFormat/>
    <w:rsid w:val="009C4980"/>
    <w:pPr>
      <w:spacing w:before="60" w:line="300" w:lineRule="exact"/>
      <w:jc w:val="both"/>
    </w:pPr>
    <w:rPr>
      <w:rFonts w:ascii="Trebuchet MS" w:hAnsi="Trebuchet MS"/>
      <w:sz w:val="22"/>
    </w:rPr>
  </w:style>
  <w:style w:type="table" w:customStyle="1" w:styleId="Tabelacomgrelha1">
    <w:name w:val="Tabela com grelha1"/>
    <w:basedOn w:val="Tabelanormal"/>
    <w:next w:val="Tabelacomgrelha"/>
    <w:uiPriority w:val="59"/>
    <w:rsid w:val="00FB1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DD"/>
    <w:pPr>
      <w:spacing w:after="0" w:line="240" w:lineRule="auto"/>
    </w:pPr>
    <w:rPr>
      <w:rFonts w:ascii="Verdana" w:eastAsia="Times New Roman" w:hAnsi="Verdana" w:cs="Times New Roman"/>
      <w:sz w:val="14"/>
      <w:szCs w:val="20"/>
      <w:lang w:eastAsia="pt-PT"/>
    </w:rPr>
  </w:style>
  <w:style w:type="paragraph" w:styleId="Cabealho1">
    <w:name w:val="heading 1"/>
    <w:basedOn w:val="Normal"/>
    <w:next w:val="Normal"/>
    <w:link w:val="Cabealho1Carcter"/>
    <w:uiPriority w:val="9"/>
    <w:qFormat/>
    <w:rsid w:val="005D7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4630CE"/>
    <w:pPr>
      <w:tabs>
        <w:tab w:val="center" w:pos="4252"/>
        <w:tab w:val="right" w:pos="8504"/>
      </w:tabs>
    </w:pPr>
  </w:style>
  <w:style w:type="character" w:customStyle="1" w:styleId="CabealhoCarcter">
    <w:name w:val="Cabeçalho Carácter"/>
    <w:basedOn w:val="Tipodeletrapredefinidodopargrafo"/>
    <w:link w:val="Cabealho"/>
    <w:uiPriority w:val="99"/>
    <w:rsid w:val="004630CE"/>
  </w:style>
  <w:style w:type="paragraph" w:styleId="Rodap">
    <w:name w:val="footer"/>
    <w:basedOn w:val="Normal"/>
    <w:link w:val="RodapCarcter"/>
    <w:uiPriority w:val="99"/>
    <w:unhideWhenUsed/>
    <w:rsid w:val="004630CE"/>
    <w:pPr>
      <w:tabs>
        <w:tab w:val="center" w:pos="4252"/>
        <w:tab w:val="right" w:pos="8504"/>
      </w:tabs>
    </w:pPr>
  </w:style>
  <w:style w:type="character" w:customStyle="1" w:styleId="RodapCarcter">
    <w:name w:val="Rodapé Carácter"/>
    <w:basedOn w:val="Tipodeletrapredefinidodopargrafo"/>
    <w:link w:val="Rodap"/>
    <w:uiPriority w:val="99"/>
    <w:rsid w:val="004630CE"/>
  </w:style>
  <w:style w:type="paragraph" w:styleId="Textodebalo">
    <w:name w:val="Balloon Text"/>
    <w:basedOn w:val="Normal"/>
    <w:link w:val="TextodebaloCarcter"/>
    <w:uiPriority w:val="99"/>
    <w:semiHidden/>
    <w:unhideWhenUsed/>
    <w:rsid w:val="004630CE"/>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630CE"/>
    <w:rPr>
      <w:rFonts w:ascii="Tahoma" w:hAnsi="Tahoma" w:cs="Tahoma"/>
      <w:sz w:val="16"/>
      <w:szCs w:val="16"/>
    </w:rPr>
  </w:style>
  <w:style w:type="character" w:styleId="Hiperligao">
    <w:name w:val="Hyperlink"/>
    <w:uiPriority w:val="99"/>
    <w:rsid w:val="004630CE"/>
    <w:rPr>
      <w:color w:val="0000FF"/>
      <w:u w:val="single"/>
    </w:rPr>
  </w:style>
  <w:style w:type="paragraph" w:styleId="PargrafodaLista">
    <w:name w:val="List Paragraph"/>
    <w:basedOn w:val="Normal"/>
    <w:link w:val="PargrafodaListaCarcter"/>
    <w:uiPriority w:val="99"/>
    <w:qFormat/>
    <w:rsid w:val="004630CE"/>
    <w:pPr>
      <w:ind w:left="720"/>
      <w:contextualSpacing/>
    </w:pPr>
    <w:rPr>
      <w:rFonts w:ascii="Calibri" w:hAnsi="Calibri"/>
    </w:rPr>
  </w:style>
  <w:style w:type="character" w:customStyle="1" w:styleId="PargrafodaListaCarcter">
    <w:name w:val="Parágrafo da Lista Carácter"/>
    <w:link w:val="PargrafodaLista"/>
    <w:uiPriority w:val="99"/>
    <w:rsid w:val="004630CE"/>
    <w:rPr>
      <w:rFonts w:ascii="Calibri" w:eastAsia="Times New Roman" w:hAnsi="Calibri" w:cs="Times New Roman"/>
      <w:lang w:eastAsia="pt-PT"/>
    </w:rPr>
  </w:style>
  <w:style w:type="paragraph" w:customStyle="1" w:styleId="Default">
    <w:name w:val="Default"/>
    <w:rsid w:val="003C3D2E"/>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 w:type="table" w:styleId="TabelaWeb2">
    <w:name w:val="Table Web 2"/>
    <w:basedOn w:val="Tabelanormal"/>
    <w:uiPriority w:val="99"/>
    <w:semiHidden/>
    <w:unhideWhenUsed/>
    <w:rsid w:val="00B67404"/>
    <w:pPr>
      <w:spacing w:after="0" w:line="24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rpodetexto">
    <w:name w:val="Body Text"/>
    <w:basedOn w:val="Normal"/>
    <w:link w:val="CorpodetextoCarcter"/>
    <w:rsid w:val="001B54AD"/>
    <w:pPr>
      <w:spacing w:line="360" w:lineRule="auto"/>
      <w:jc w:val="both"/>
    </w:pPr>
    <w:rPr>
      <w:rFonts w:ascii="Times New Roman" w:hAnsi="Times New Roman"/>
      <w:sz w:val="24"/>
    </w:rPr>
  </w:style>
  <w:style w:type="character" w:customStyle="1" w:styleId="CorpodetextoCarcter">
    <w:name w:val="Corpo de texto Carácter"/>
    <w:basedOn w:val="Tipodeletrapredefinidodopargrafo"/>
    <w:link w:val="Corpodetexto"/>
    <w:rsid w:val="001B54AD"/>
    <w:rPr>
      <w:rFonts w:ascii="Times New Roman" w:eastAsia="Times New Roman" w:hAnsi="Times New Roman" w:cs="Times New Roman"/>
      <w:sz w:val="24"/>
      <w:szCs w:val="20"/>
      <w:lang w:eastAsia="pt-PT"/>
    </w:rPr>
  </w:style>
  <w:style w:type="paragraph" w:styleId="Textodenotaderodap">
    <w:name w:val="footnote text"/>
    <w:basedOn w:val="Normal"/>
    <w:link w:val="TextodenotaderodapCarcter"/>
    <w:semiHidden/>
    <w:rsid w:val="009C3AC6"/>
    <w:rPr>
      <w:rFonts w:ascii="Times New Roman" w:hAnsi="Times New Roman"/>
      <w:sz w:val="20"/>
    </w:rPr>
  </w:style>
  <w:style w:type="character" w:customStyle="1" w:styleId="TextodenotaderodapCarcter">
    <w:name w:val="Texto de nota de rodapé Carácter"/>
    <w:basedOn w:val="Tipodeletrapredefinidodopargrafo"/>
    <w:link w:val="Textodenotaderodap"/>
    <w:semiHidden/>
    <w:rsid w:val="009C3AC6"/>
    <w:rPr>
      <w:rFonts w:ascii="Times New Roman" w:eastAsia="Times New Roman" w:hAnsi="Times New Roman" w:cs="Times New Roman"/>
      <w:sz w:val="20"/>
      <w:szCs w:val="20"/>
      <w:lang w:eastAsia="pt-PT"/>
    </w:rPr>
  </w:style>
  <w:style w:type="character" w:styleId="Refdenotaderodap">
    <w:name w:val="footnote reference"/>
    <w:semiHidden/>
    <w:rsid w:val="009C3AC6"/>
    <w:rPr>
      <w:vertAlign w:val="superscript"/>
    </w:rPr>
  </w:style>
  <w:style w:type="character" w:styleId="Refdecomentrio">
    <w:name w:val="annotation reference"/>
    <w:basedOn w:val="Tipodeletrapredefinidodopargrafo"/>
    <w:uiPriority w:val="99"/>
    <w:semiHidden/>
    <w:unhideWhenUsed/>
    <w:rsid w:val="009C3AC6"/>
    <w:rPr>
      <w:sz w:val="16"/>
      <w:szCs w:val="16"/>
    </w:rPr>
  </w:style>
  <w:style w:type="paragraph" w:styleId="Textodecomentrio">
    <w:name w:val="annotation text"/>
    <w:basedOn w:val="Normal"/>
    <w:link w:val="TextodecomentrioCarcter"/>
    <w:uiPriority w:val="99"/>
    <w:unhideWhenUsed/>
    <w:rsid w:val="009C3AC6"/>
    <w:pPr>
      <w:spacing w:after="200"/>
    </w:pPr>
    <w:rPr>
      <w:rFonts w:asciiTheme="minorHAnsi" w:eastAsiaTheme="minorHAnsi" w:hAnsiTheme="minorHAnsi" w:cstheme="minorBidi"/>
      <w:sz w:val="20"/>
      <w:lang w:eastAsia="en-US"/>
    </w:rPr>
  </w:style>
  <w:style w:type="character" w:customStyle="1" w:styleId="TextodecomentrioCarcter">
    <w:name w:val="Texto de comentário Carácter"/>
    <w:basedOn w:val="Tipodeletrapredefinidodopargrafo"/>
    <w:link w:val="Textodecomentrio"/>
    <w:uiPriority w:val="99"/>
    <w:rsid w:val="009C3AC6"/>
    <w:rPr>
      <w:sz w:val="20"/>
      <w:szCs w:val="20"/>
    </w:rPr>
  </w:style>
  <w:style w:type="paragraph" w:customStyle="1" w:styleId="texto">
    <w:name w:val="texto"/>
    <w:basedOn w:val="Normal"/>
    <w:link w:val="textoChar"/>
    <w:qFormat/>
    <w:rsid w:val="00065EC4"/>
    <w:pPr>
      <w:spacing w:before="60" w:after="200" w:line="320" w:lineRule="exact"/>
      <w:jc w:val="both"/>
    </w:pPr>
    <w:rPr>
      <w:rFonts w:ascii="Calibri" w:hAnsi="Calibri" w:cs="EUAlbertina-Regu"/>
      <w:bCs/>
      <w:color w:val="404040"/>
      <w:sz w:val="20"/>
      <w:lang w:eastAsia="en-US"/>
    </w:rPr>
  </w:style>
  <w:style w:type="character" w:customStyle="1" w:styleId="textoChar">
    <w:name w:val="texto Char"/>
    <w:basedOn w:val="Tipodeletrapredefinidodopargrafo"/>
    <w:link w:val="texto"/>
    <w:rsid w:val="00065EC4"/>
    <w:rPr>
      <w:rFonts w:ascii="Calibri" w:eastAsia="Times New Roman" w:hAnsi="Calibri" w:cs="EUAlbertina-Regu"/>
      <w:bCs/>
      <w:color w:val="404040"/>
      <w:sz w:val="20"/>
      <w:szCs w:val="20"/>
    </w:rPr>
  </w:style>
  <w:style w:type="character" w:customStyle="1" w:styleId="Cabealho1Carcter">
    <w:name w:val="Cabeçalho 1 Carácter"/>
    <w:basedOn w:val="Tipodeletrapredefinidodopargrafo"/>
    <w:link w:val="Cabealho1"/>
    <w:uiPriority w:val="9"/>
    <w:rsid w:val="005D73FB"/>
    <w:rPr>
      <w:rFonts w:asciiTheme="majorHAnsi" w:eastAsiaTheme="majorEastAsia" w:hAnsiTheme="majorHAnsi" w:cstheme="majorBidi"/>
      <w:b/>
      <w:bCs/>
      <w:color w:val="365F91" w:themeColor="accent1" w:themeShade="BF"/>
      <w:sz w:val="28"/>
      <w:szCs w:val="28"/>
      <w:lang w:eastAsia="pt-PT"/>
    </w:rPr>
  </w:style>
  <w:style w:type="paragraph" w:styleId="Ttulodondice">
    <w:name w:val="TOC Heading"/>
    <w:basedOn w:val="Cabealho1"/>
    <w:next w:val="Normal"/>
    <w:uiPriority w:val="39"/>
    <w:unhideWhenUsed/>
    <w:qFormat/>
    <w:rsid w:val="005D73FB"/>
    <w:pPr>
      <w:spacing w:line="276" w:lineRule="auto"/>
      <w:outlineLvl w:val="9"/>
    </w:pPr>
  </w:style>
  <w:style w:type="paragraph" w:styleId="ndice2">
    <w:name w:val="toc 2"/>
    <w:basedOn w:val="Normal"/>
    <w:next w:val="Normal"/>
    <w:autoRedefine/>
    <w:uiPriority w:val="39"/>
    <w:semiHidden/>
    <w:unhideWhenUsed/>
    <w:qFormat/>
    <w:rsid w:val="005D73FB"/>
    <w:pPr>
      <w:spacing w:after="100" w:line="276" w:lineRule="auto"/>
      <w:ind w:left="220"/>
    </w:pPr>
    <w:rPr>
      <w:rFonts w:asciiTheme="minorHAnsi" w:eastAsiaTheme="minorEastAsia" w:hAnsiTheme="minorHAnsi" w:cstheme="minorBidi"/>
      <w:sz w:val="22"/>
      <w:szCs w:val="22"/>
    </w:rPr>
  </w:style>
  <w:style w:type="paragraph" w:styleId="ndice1">
    <w:name w:val="toc 1"/>
    <w:basedOn w:val="Normal"/>
    <w:next w:val="Normal"/>
    <w:autoRedefine/>
    <w:uiPriority w:val="39"/>
    <w:unhideWhenUsed/>
    <w:qFormat/>
    <w:rsid w:val="005D73FB"/>
    <w:pPr>
      <w:spacing w:after="100" w:line="276" w:lineRule="auto"/>
    </w:pPr>
    <w:rPr>
      <w:rFonts w:asciiTheme="minorHAnsi" w:eastAsiaTheme="minorEastAsia" w:hAnsiTheme="minorHAnsi" w:cstheme="minorBidi"/>
      <w:sz w:val="22"/>
      <w:szCs w:val="22"/>
    </w:rPr>
  </w:style>
  <w:style w:type="paragraph" w:styleId="ndice3">
    <w:name w:val="toc 3"/>
    <w:basedOn w:val="Normal"/>
    <w:next w:val="Normal"/>
    <w:autoRedefine/>
    <w:uiPriority w:val="39"/>
    <w:semiHidden/>
    <w:unhideWhenUsed/>
    <w:qFormat/>
    <w:rsid w:val="005D73FB"/>
    <w:pPr>
      <w:spacing w:after="100" w:line="276" w:lineRule="auto"/>
      <w:ind w:left="440"/>
    </w:pPr>
    <w:rPr>
      <w:rFonts w:asciiTheme="minorHAnsi" w:eastAsiaTheme="minorEastAsia" w:hAnsiTheme="minorHAnsi" w:cstheme="minorBidi"/>
      <w:sz w:val="22"/>
      <w:szCs w:val="22"/>
    </w:rPr>
  </w:style>
  <w:style w:type="table" w:styleId="Tabelacomgrelha">
    <w:name w:val="Table Grid"/>
    <w:basedOn w:val="Tabelanormal"/>
    <w:rsid w:val="00AC4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Tipodeletrapredefinidodopargrafo"/>
    <w:rsid w:val="00466034"/>
  </w:style>
  <w:style w:type="character" w:styleId="TextodoMarcadordePosio">
    <w:name w:val="Placeholder Text"/>
    <w:basedOn w:val="Tipodeletrapredefinidodopargrafo"/>
    <w:uiPriority w:val="99"/>
    <w:semiHidden/>
    <w:rsid w:val="000B5A5B"/>
    <w:rPr>
      <w:color w:val="808080"/>
    </w:rPr>
  </w:style>
  <w:style w:type="paragraph" w:styleId="Assuntodecomentrio">
    <w:name w:val="annotation subject"/>
    <w:basedOn w:val="Textodecomentrio"/>
    <w:next w:val="Textodecomentrio"/>
    <w:link w:val="AssuntodecomentrioCarcter"/>
    <w:uiPriority w:val="99"/>
    <w:semiHidden/>
    <w:unhideWhenUsed/>
    <w:rsid w:val="008A27F5"/>
    <w:pPr>
      <w:spacing w:after="0"/>
    </w:pPr>
    <w:rPr>
      <w:rFonts w:ascii="Verdana" w:eastAsia="Times New Roman" w:hAnsi="Verdana" w:cs="Times New Roman"/>
      <w:b/>
      <w:bCs/>
      <w:lang w:eastAsia="pt-PT"/>
    </w:rPr>
  </w:style>
  <w:style w:type="character" w:customStyle="1" w:styleId="AssuntodecomentrioCarcter">
    <w:name w:val="Assunto de comentário Carácter"/>
    <w:basedOn w:val="TextodecomentrioCarcter"/>
    <w:link w:val="Assuntodecomentrio"/>
    <w:uiPriority w:val="99"/>
    <w:semiHidden/>
    <w:rsid w:val="008A27F5"/>
    <w:rPr>
      <w:rFonts w:ascii="Verdana" w:eastAsia="Times New Roman" w:hAnsi="Verdana" w:cs="Times New Roman"/>
      <w:b/>
      <w:bCs/>
      <w:sz w:val="20"/>
      <w:szCs w:val="20"/>
      <w:lang w:eastAsia="pt-PT"/>
    </w:rPr>
  </w:style>
  <w:style w:type="paragraph" w:customStyle="1" w:styleId="2-alinea">
    <w:name w:val="2-alinea"/>
    <w:basedOn w:val="Normal"/>
    <w:qFormat/>
    <w:rsid w:val="00847417"/>
    <w:pPr>
      <w:widowControl w:val="0"/>
      <w:spacing w:before="100" w:after="100" w:line="360" w:lineRule="auto"/>
      <w:ind w:right="4"/>
      <w:jc w:val="both"/>
    </w:pPr>
    <w:rPr>
      <w:rFonts w:ascii="Trebuchet MS" w:hAnsi="Trebuchet MS" w:cs="Arial"/>
      <w:snapToGrid w:val="0"/>
      <w:sz w:val="22"/>
      <w:lang w:eastAsia="en-US"/>
    </w:rPr>
  </w:style>
  <w:style w:type="paragraph" w:customStyle="1" w:styleId="Blockquote">
    <w:name w:val="Blockquote"/>
    <w:basedOn w:val="Normal"/>
    <w:rsid w:val="009C4980"/>
    <w:pPr>
      <w:widowControl w:val="0"/>
      <w:spacing w:before="100" w:after="100"/>
      <w:ind w:left="360" w:right="360"/>
    </w:pPr>
    <w:rPr>
      <w:rFonts w:ascii="Arial" w:hAnsi="Arial" w:cs="Arial"/>
      <w:snapToGrid w:val="0"/>
      <w:sz w:val="18"/>
      <w:lang w:val="en-AU" w:eastAsia="en-US"/>
    </w:rPr>
  </w:style>
  <w:style w:type="paragraph" w:customStyle="1" w:styleId="3-texto">
    <w:name w:val="3-texto"/>
    <w:basedOn w:val="Normal"/>
    <w:qFormat/>
    <w:rsid w:val="009C4980"/>
    <w:pPr>
      <w:spacing w:before="60" w:line="300" w:lineRule="exact"/>
      <w:jc w:val="both"/>
    </w:pPr>
    <w:rPr>
      <w:rFonts w:ascii="Trebuchet MS" w:hAnsi="Trebuchet MS"/>
      <w:sz w:val="22"/>
    </w:rPr>
  </w:style>
  <w:style w:type="table" w:customStyle="1" w:styleId="Tabelacomgrelha1">
    <w:name w:val="Tabela com grelha1"/>
    <w:basedOn w:val="Tabelanormal"/>
    <w:next w:val="Tabelacomgrelha"/>
    <w:uiPriority w:val="59"/>
    <w:rsid w:val="00FB1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14124">
      <w:bodyDiv w:val="1"/>
      <w:marLeft w:val="0"/>
      <w:marRight w:val="0"/>
      <w:marTop w:val="0"/>
      <w:marBottom w:val="0"/>
      <w:divBdr>
        <w:top w:val="none" w:sz="0" w:space="0" w:color="auto"/>
        <w:left w:val="none" w:sz="0" w:space="0" w:color="auto"/>
        <w:bottom w:val="none" w:sz="0" w:space="0" w:color="auto"/>
        <w:right w:val="none" w:sz="0" w:space="0" w:color="auto"/>
      </w:divBdr>
      <w:divsChild>
        <w:div w:id="1970235207">
          <w:marLeft w:val="0"/>
          <w:marRight w:val="0"/>
          <w:marTop w:val="0"/>
          <w:marBottom w:val="0"/>
          <w:divBdr>
            <w:top w:val="none" w:sz="0" w:space="0" w:color="auto"/>
            <w:left w:val="none" w:sz="0" w:space="0" w:color="auto"/>
            <w:bottom w:val="none" w:sz="0" w:space="0" w:color="auto"/>
            <w:right w:val="none" w:sz="0" w:space="0" w:color="auto"/>
          </w:divBdr>
        </w:div>
        <w:div w:id="630864179">
          <w:marLeft w:val="0"/>
          <w:marRight w:val="0"/>
          <w:marTop w:val="0"/>
          <w:marBottom w:val="0"/>
          <w:divBdr>
            <w:top w:val="none" w:sz="0" w:space="0" w:color="auto"/>
            <w:left w:val="none" w:sz="0" w:space="0" w:color="auto"/>
            <w:bottom w:val="none" w:sz="0" w:space="0" w:color="auto"/>
            <w:right w:val="none" w:sz="0" w:space="0" w:color="auto"/>
          </w:divBdr>
        </w:div>
        <w:div w:id="2058696353">
          <w:marLeft w:val="0"/>
          <w:marRight w:val="0"/>
          <w:marTop w:val="0"/>
          <w:marBottom w:val="0"/>
          <w:divBdr>
            <w:top w:val="none" w:sz="0" w:space="0" w:color="auto"/>
            <w:left w:val="none" w:sz="0" w:space="0" w:color="auto"/>
            <w:bottom w:val="none" w:sz="0" w:space="0" w:color="auto"/>
            <w:right w:val="none" w:sz="0" w:space="0" w:color="auto"/>
          </w:divBdr>
        </w:div>
        <w:div w:id="1273434044">
          <w:marLeft w:val="0"/>
          <w:marRight w:val="0"/>
          <w:marTop w:val="0"/>
          <w:marBottom w:val="0"/>
          <w:divBdr>
            <w:top w:val="none" w:sz="0" w:space="0" w:color="auto"/>
            <w:left w:val="none" w:sz="0" w:space="0" w:color="auto"/>
            <w:bottom w:val="none" w:sz="0" w:space="0" w:color="auto"/>
            <w:right w:val="none" w:sz="0" w:space="0" w:color="auto"/>
          </w:divBdr>
        </w:div>
        <w:div w:id="813714377">
          <w:marLeft w:val="0"/>
          <w:marRight w:val="0"/>
          <w:marTop w:val="0"/>
          <w:marBottom w:val="0"/>
          <w:divBdr>
            <w:top w:val="none" w:sz="0" w:space="0" w:color="auto"/>
            <w:left w:val="none" w:sz="0" w:space="0" w:color="auto"/>
            <w:bottom w:val="none" w:sz="0" w:space="0" w:color="auto"/>
            <w:right w:val="none" w:sz="0" w:space="0" w:color="auto"/>
          </w:divBdr>
        </w:div>
        <w:div w:id="222645500">
          <w:marLeft w:val="0"/>
          <w:marRight w:val="0"/>
          <w:marTop w:val="0"/>
          <w:marBottom w:val="0"/>
          <w:divBdr>
            <w:top w:val="none" w:sz="0" w:space="0" w:color="auto"/>
            <w:left w:val="none" w:sz="0" w:space="0" w:color="auto"/>
            <w:bottom w:val="none" w:sz="0" w:space="0" w:color="auto"/>
            <w:right w:val="none" w:sz="0" w:space="0" w:color="auto"/>
          </w:divBdr>
        </w:div>
        <w:div w:id="49234434">
          <w:marLeft w:val="0"/>
          <w:marRight w:val="0"/>
          <w:marTop w:val="0"/>
          <w:marBottom w:val="0"/>
          <w:divBdr>
            <w:top w:val="none" w:sz="0" w:space="0" w:color="auto"/>
            <w:left w:val="none" w:sz="0" w:space="0" w:color="auto"/>
            <w:bottom w:val="none" w:sz="0" w:space="0" w:color="auto"/>
            <w:right w:val="none" w:sz="0" w:space="0" w:color="auto"/>
          </w:divBdr>
        </w:div>
        <w:div w:id="1687442971">
          <w:marLeft w:val="0"/>
          <w:marRight w:val="0"/>
          <w:marTop w:val="0"/>
          <w:marBottom w:val="0"/>
          <w:divBdr>
            <w:top w:val="none" w:sz="0" w:space="0" w:color="auto"/>
            <w:left w:val="none" w:sz="0" w:space="0" w:color="auto"/>
            <w:bottom w:val="none" w:sz="0" w:space="0" w:color="auto"/>
            <w:right w:val="none" w:sz="0" w:space="0" w:color="auto"/>
          </w:divBdr>
        </w:div>
        <w:div w:id="1908687884">
          <w:marLeft w:val="0"/>
          <w:marRight w:val="0"/>
          <w:marTop w:val="0"/>
          <w:marBottom w:val="0"/>
          <w:divBdr>
            <w:top w:val="none" w:sz="0" w:space="0" w:color="auto"/>
            <w:left w:val="none" w:sz="0" w:space="0" w:color="auto"/>
            <w:bottom w:val="none" w:sz="0" w:space="0" w:color="auto"/>
            <w:right w:val="none" w:sz="0" w:space="0" w:color="auto"/>
          </w:divBdr>
        </w:div>
        <w:div w:id="340283465">
          <w:marLeft w:val="0"/>
          <w:marRight w:val="0"/>
          <w:marTop w:val="0"/>
          <w:marBottom w:val="0"/>
          <w:divBdr>
            <w:top w:val="none" w:sz="0" w:space="0" w:color="auto"/>
            <w:left w:val="none" w:sz="0" w:space="0" w:color="auto"/>
            <w:bottom w:val="none" w:sz="0" w:space="0" w:color="auto"/>
            <w:right w:val="none" w:sz="0" w:space="0" w:color="auto"/>
          </w:divBdr>
        </w:div>
        <w:div w:id="492257996">
          <w:marLeft w:val="0"/>
          <w:marRight w:val="0"/>
          <w:marTop w:val="0"/>
          <w:marBottom w:val="0"/>
          <w:divBdr>
            <w:top w:val="none" w:sz="0" w:space="0" w:color="auto"/>
            <w:left w:val="none" w:sz="0" w:space="0" w:color="auto"/>
            <w:bottom w:val="none" w:sz="0" w:space="0" w:color="auto"/>
            <w:right w:val="none" w:sz="0" w:space="0" w:color="auto"/>
          </w:divBdr>
        </w:div>
        <w:div w:id="519198961">
          <w:marLeft w:val="0"/>
          <w:marRight w:val="0"/>
          <w:marTop w:val="0"/>
          <w:marBottom w:val="0"/>
          <w:divBdr>
            <w:top w:val="none" w:sz="0" w:space="0" w:color="auto"/>
            <w:left w:val="none" w:sz="0" w:space="0" w:color="auto"/>
            <w:bottom w:val="none" w:sz="0" w:space="0" w:color="auto"/>
            <w:right w:val="none" w:sz="0" w:space="0" w:color="auto"/>
          </w:divBdr>
        </w:div>
        <w:div w:id="964848581">
          <w:marLeft w:val="0"/>
          <w:marRight w:val="0"/>
          <w:marTop w:val="0"/>
          <w:marBottom w:val="0"/>
          <w:divBdr>
            <w:top w:val="none" w:sz="0" w:space="0" w:color="auto"/>
            <w:left w:val="none" w:sz="0" w:space="0" w:color="auto"/>
            <w:bottom w:val="none" w:sz="0" w:space="0" w:color="auto"/>
            <w:right w:val="none" w:sz="0" w:space="0" w:color="auto"/>
          </w:divBdr>
        </w:div>
        <w:div w:id="239214240">
          <w:marLeft w:val="0"/>
          <w:marRight w:val="0"/>
          <w:marTop w:val="0"/>
          <w:marBottom w:val="0"/>
          <w:divBdr>
            <w:top w:val="none" w:sz="0" w:space="0" w:color="auto"/>
            <w:left w:val="none" w:sz="0" w:space="0" w:color="auto"/>
            <w:bottom w:val="none" w:sz="0" w:space="0" w:color="auto"/>
            <w:right w:val="none" w:sz="0" w:space="0" w:color="auto"/>
          </w:divBdr>
        </w:div>
        <w:div w:id="1680934205">
          <w:marLeft w:val="0"/>
          <w:marRight w:val="0"/>
          <w:marTop w:val="0"/>
          <w:marBottom w:val="0"/>
          <w:divBdr>
            <w:top w:val="none" w:sz="0" w:space="0" w:color="auto"/>
            <w:left w:val="none" w:sz="0" w:space="0" w:color="auto"/>
            <w:bottom w:val="none" w:sz="0" w:space="0" w:color="auto"/>
            <w:right w:val="none" w:sz="0" w:space="0" w:color="auto"/>
          </w:divBdr>
        </w:div>
        <w:div w:id="231738630">
          <w:marLeft w:val="0"/>
          <w:marRight w:val="0"/>
          <w:marTop w:val="0"/>
          <w:marBottom w:val="0"/>
          <w:divBdr>
            <w:top w:val="none" w:sz="0" w:space="0" w:color="auto"/>
            <w:left w:val="none" w:sz="0" w:space="0" w:color="auto"/>
            <w:bottom w:val="none" w:sz="0" w:space="0" w:color="auto"/>
            <w:right w:val="none" w:sz="0" w:space="0" w:color="auto"/>
          </w:divBdr>
        </w:div>
        <w:div w:id="909772036">
          <w:marLeft w:val="0"/>
          <w:marRight w:val="0"/>
          <w:marTop w:val="0"/>
          <w:marBottom w:val="0"/>
          <w:divBdr>
            <w:top w:val="none" w:sz="0" w:space="0" w:color="auto"/>
            <w:left w:val="none" w:sz="0" w:space="0" w:color="auto"/>
            <w:bottom w:val="none" w:sz="0" w:space="0" w:color="auto"/>
            <w:right w:val="none" w:sz="0" w:space="0" w:color="auto"/>
          </w:divBdr>
        </w:div>
        <w:div w:id="1868518897">
          <w:marLeft w:val="0"/>
          <w:marRight w:val="0"/>
          <w:marTop w:val="0"/>
          <w:marBottom w:val="0"/>
          <w:divBdr>
            <w:top w:val="none" w:sz="0" w:space="0" w:color="auto"/>
            <w:left w:val="none" w:sz="0" w:space="0" w:color="auto"/>
            <w:bottom w:val="none" w:sz="0" w:space="0" w:color="auto"/>
            <w:right w:val="none" w:sz="0" w:space="0" w:color="auto"/>
          </w:divBdr>
        </w:div>
        <w:div w:id="285161380">
          <w:marLeft w:val="0"/>
          <w:marRight w:val="0"/>
          <w:marTop w:val="0"/>
          <w:marBottom w:val="0"/>
          <w:divBdr>
            <w:top w:val="none" w:sz="0" w:space="0" w:color="auto"/>
            <w:left w:val="none" w:sz="0" w:space="0" w:color="auto"/>
            <w:bottom w:val="none" w:sz="0" w:space="0" w:color="auto"/>
            <w:right w:val="none" w:sz="0" w:space="0" w:color="auto"/>
          </w:divBdr>
        </w:div>
        <w:div w:id="854657027">
          <w:marLeft w:val="0"/>
          <w:marRight w:val="0"/>
          <w:marTop w:val="0"/>
          <w:marBottom w:val="0"/>
          <w:divBdr>
            <w:top w:val="none" w:sz="0" w:space="0" w:color="auto"/>
            <w:left w:val="none" w:sz="0" w:space="0" w:color="auto"/>
            <w:bottom w:val="none" w:sz="0" w:space="0" w:color="auto"/>
            <w:right w:val="none" w:sz="0" w:space="0" w:color="auto"/>
          </w:divBdr>
        </w:div>
        <w:div w:id="1439519892">
          <w:marLeft w:val="0"/>
          <w:marRight w:val="0"/>
          <w:marTop w:val="0"/>
          <w:marBottom w:val="0"/>
          <w:divBdr>
            <w:top w:val="none" w:sz="0" w:space="0" w:color="auto"/>
            <w:left w:val="none" w:sz="0" w:space="0" w:color="auto"/>
            <w:bottom w:val="none" w:sz="0" w:space="0" w:color="auto"/>
            <w:right w:val="none" w:sz="0" w:space="0" w:color="auto"/>
          </w:divBdr>
        </w:div>
        <w:div w:id="1569195870">
          <w:marLeft w:val="0"/>
          <w:marRight w:val="0"/>
          <w:marTop w:val="0"/>
          <w:marBottom w:val="0"/>
          <w:divBdr>
            <w:top w:val="none" w:sz="0" w:space="0" w:color="auto"/>
            <w:left w:val="none" w:sz="0" w:space="0" w:color="auto"/>
            <w:bottom w:val="none" w:sz="0" w:space="0" w:color="auto"/>
            <w:right w:val="none" w:sz="0" w:space="0" w:color="auto"/>
          </w:divBdr>
        </w:div>
        <w:div w:id="761295163">
          <w:marLeft w:val="0"/>
          <w:marRight w:val="0"/>
          <w:marTop w:val="0"/>
          <w:marBottom w:val="0"/>
          <w:divBdr>
            <w:top w:val="none" w:sz="0" w:space="0" w:color="auto"/>
            <w:left w:val="none" w:sz="0" w:space="0" w:color="auto"/>
            <w:bottom w:val="none" w:sz="0" w:space="0" w:color="auto"/>
            <w:right w:val="none" w:sz="0" w:space="0" w:color="auto"/>
          </w:divBdr>
        </w:div>
        <w:div w:id="526456150">
          <w:marLeft w:val="0"/>
          <w:marRight w:val="0"/>
          <w:marTop w:val="0"/>
          <w:marBottom w:val="0"/>
          <w:divBdr>
            <w:top w:val="none" w:sz="0" w:space="0" w:color="auto"/>
            <w:left w:val="none" w:sz="0" w:space="0" w:color="auto"/>
            <w:bottom w:val="none" w:sz="0" w:space="0" w:color="auto"/>
            <w:right w:val="none" w:sz="0" w:space="0" w:color="auto"/>
          </w:divBdr>
        </w:div>
        <w:div w:id="389691421">
          <w:marLeft w:val="0"/>
          <w:marRight w:val="0"/>
          <w:marTop w:val="0"/>
          <w:marBottom w:val="0"/>
          <w:divBdr>
            <w:top w:val="none" w:sz="0" w:space="0" w:color="auto"/>
            <w:left w:val="none" w:sz="0" w:space="0" w:color="auto"/>
            <w:bottom w:val="none" w:sz="0" w:space="0" w:color="auto"/>
            <w:right w:val="none" w:sz="0" w:space="0" w:color="auto"/>
          </w:divBdr>
        </w:div>
        <w:div w:id="1366952603">
          <w:marLeft w:val="0"/>
          <w:marRight w:val="0"/>
          <w:marTop w:val="0"/>
          <w:marBottom w:val="0"/>
          <w:divBdr>
            <w:top w:val="none" w:sz="0" w:space="0" w:color="auto"/>
            <w:left w:val="none" w:sz="0" w:space="0" w:color="auto"/>
            <w:bottom w:val="none" w:sz="0" w:space="0" w:color="auto"/>
            <w:right w:val="none" w:sz="0" w:space="0" w:color="auto"/>
          </w:divBdr>
        </w:div>
        <w:div w:id="2045518318">
          <w:marLeft w:val="0"/>
          <w:marRight w:val="0"/>
          <w:marTop w:val="0"/>
          <w:marBottom w:val="0"/>
          <w:divBdr>
            <w:top w:val="none" w:sz="0" w:space="0" w:color="auto"/>
            <w:left w:val="none" w:sz="0" w:space="0" w:color="auto"/>
            <w:bottom w:val="none" w:sz="0" w:space="0" w:color="auto"/>
            <w:right w:val="none" w:sz="0" w:space="0" w:color="auto"/>
          </w:divBdr>
        </w:div>
        <w:div w:id="883518549">
          <w:marLeft w:val="0"/>
          <w:marRight w:val="0"/>
          <w:marTop w:val="0"/>
          <w:marBottom w:val="0"/>
          <w:divBdr>
            <w:top w:val="none" w:sz="0" w:space="0" w:color="auto"/>
            <w:left w:val="none" w:sz="0" w:space="0" w:color="auto"/>
            <w:bottom w:val="none" w:sz="0" w:space="0" w:color="auto"/>
            <w:right w:val="none" w:sz="0" w:space="0" w:color="auto"/>
          </w:divBdr>
        </w:div>
        <w:div w:id="384328794">
          <w:marLeft w:val="0"/>
          <w:marRight w:val="0"/>
          <w:marTop w:val="0"/>
          <w:marBottom w:val="0"/>
          <w:divBdr>
            <w:top w:val="none" w:sz="0" w:space="0" w:color="auto"/>
            <w:left w:val="none" w:sz="0" w:space="0" w:color="auto"/>
            <w:bottom w:val="none" w:sz="0" w:space="0" w:color="auto"/>
            <w:right w:val="none" w:sz="0" w:space="0" w:color="auto"/>
          </w:divBdr>
        </w:div>
        <w:div w:id="1864858073">
          <w:marLeft w:val="0"/>
          <w:marRight w:val="0"/>
          <w:marTop w:val="0"/>
          <w:marBottom w:val="0"/>
          <w:divBdr>
            <w:top w:val="none" w:sz="0" w:space="0" w:color="auto"/>
            <w:left w:val="none" w:sz="0" w:space="0" w:color="auto"/>
            <w:bottom w:val="none" w:sz="0" w:space="0" w:color="auto"/>
            <w:right w:val="none" w:sz="0" w:space="0" w:color="auto"/>
          </w:divBdr>
        </w:div>
        <w:div w:id="573706571">
          <w:marLeft w:val="0"/>
          <w:marRight w:val="0"/>
          <w:marTop w:val="0"/>
          <w:marBottom w:val="0"/>
          <w:divBdr>
            <w:top w:val="none" w:sz="0" w:space="0" w:color="auto"/>
            <w:left w:val="none" w:sz="0" w:space="0" w:color="auto"/>
            <w:bottom w:val="none" w:sz="0" w:space="0" w:color="auto"/>
            <w:right w:val="none" w:sz="0" w:space="0" w:color="auto"/>
          </w:divBdr>
        </w:div>
        <w:div w:id="2119130782">
          <w:marLeft w:val="0"/>
          <w:marRight w:val="0"/>
          <w:marTop w:val="0"/>
          <w:marBottom w:val="0"/>
          <w:divBdr>
            <w:top w:val="none" w:sz="0" w:space="0" w:color="auto"/>
            <w:left w:val="none" w:sz="0" w:space="0" w:color="auto"/>
            <w:bottom w:val="none" w:sz="0" w:space="0" w:color="auto"/>
            <w:right w:val="none" w:sz="0" w:space="0" w:color="auto"/>
          </w:divBdr>
        </w:div>
        <w:div w:id="56101154">
          <w:marLeft w:val="0"/>
          <w:marRight w:val="0"/>
          <w:marTop w:val="0"/>
          <w:marBottom w:val="0"/>
          <w:divBdr>
            <w:top w:val="none" w:sz="0" w:space="0" w:color="auto"/>
            <w:left w:val="none" w:sz="0" w:space="0" w:color="auto"/>
            <w:bottom w:val="none" w:sz="0" w:space="0" w:color="auto"/>
            <w:right w:val="none" w:sz="0" w:space="0" w:color="auto"/>
          </w:divBdr>
        </w:div>
        <w:div w:id="2022659171">
          <w:marLeft w:val="0"/>
          <w:marRight w:val="0"/>
          <w:marTop w:val="0"/>
          <w:marBottom w:val="0"/>
          <w:divBdr>
            <w:top w:val="none" w:sz="0" w:space="0" w:color="auto"/>
            <w:left w:val="none" w:sz="0" w:space="0" w:color="auto"/>
            <w:bottom w:val="none" w:sz="0" w:space="0" w:color="auto"/>
            <w:right w:val="none" w:sz="0" w:space="0" w:color="auto"/>
          </w:divBdr>
        </w:div>
        <w:div w:id="144661525">
          <w:marLeft w:val="0"/>
          <w:marRight w:val="0"/>
          <w:marTop w:val="0"/>
          <w:marBottom w:val="0"/>
          <w:divBdr>
            <w:top w:val="none" w:sz="0" w:space="0" w:color="auto"/>
            <w:left w:val="none" w:sz="0" w:space="0" w:color="auto"/>
            <w:bottom w:val="none" w:sz="0" w:space="0" w:color="auto"/>
            <w:right w:val="none" w:sz="0" w:space="0" w:color="auto"/>
          </w:divBdr>
        </w:div>
        <w:div w:id="1139106538">
          <w:marLeft w:val="0"/>
          <w:marRight w:val="0"/>
          <w:marTop w:val="0"/>
          <w:marBottom w:val="0"/>
          <w:divBdr>
            <w:top w:val="none" w:sz="0" w:space="0" w:color="auto"/>
            <w:left w:val="none" w:sz="0" w:space="0" w:color="auto"/>
            <w:bottom w:val="none" w:sz="0" w:space="0" w:color="auto"/>
            <w:right w:val="none" w:sz="0" w:space="0" w:color="auto"/>
          </w:divBdr>
        </w:div>
        <w:div w:id="1399131081">
          <w:marLeft w:val="0"/>
          <w:marRight w:val="0"/>
          <w:marTop w:val="0"/>
          <w:marBottom w:val="0"/>
          <w:divBdr>
            <w:top w:val="none" w:sz="0" w:space="0" w:color="auto"/>
            <w:left w:val="none" w:sz="0" w:space="0" w:color="auto"/>
            <w:bottom w:val="none" w:sz="0" w:space="0" w:color="auto"/>
            <w:right w:val="none" w:sz="0" w:space="0" w:color="auto"/>
          </w:divBdr>
        </w:div>
        <w:div w:id="834105633">
          <w:marLeft w:val="0"/>
          <w:marRight w:val="0"/>
          <w:marTop w:val="0"/>
          <w:marBottom w:val="0"/>
          <w:divBdr>
            <w:top w:val="none" w:sz="0" w:space="0" w:color="auto"/>
            <w:left w:val="none" w:sz="0" w:space="0" w:color="auto"/>
            <w:bottom w:val="none" w:sz="0" w:space="0" w:color="auto"/>
            <w:right w:val="none" w:sz="0" w:space="0" w:color="auto"/>
          </w:divBdr>
        </w:div>
        <w:div w:id="839344337">
          <w:marLeft w:val="0"/>
          <w:marRight w:val="0"/>
          <w:marTop w:val="0"/>
          <w:marBottom w:val="0"/>
          <w:divBdr>
            <w:top w:val="none" w:sz="0" w:space="0" w:color="auto"/>
            <w:left w:val="none" w:sz="0" w:space="0" w:color="auto"/>
            <w:bottom w:val="none" w:sz="0" w:space="0" w:color="auto"/>
            <w:right w:val="none" w:sz="0" w:space="0" w:color="auto"/>
          </w:divBdr>
        </w:div>
        <w:div w:id="1671786010">
          <w:marLeft w:val="0"/>
          <w:marRight w:val="0"/>
          <w:marTop w:val="0"/>
          <w:marBottom w:val="0"/>
          <w:divBdr>
            <w:top w:val="none" w:sz="0" w:space="0" w:color="auto"/>
            <w:left w:val="none" w:sz="0" w:space="0" w:color="auto"/>
            <w:bottom w:val="none" w:sz="0" w:space="0" w:color="auto"/>
            <w:right w:val="none" w:sz="0" w:space="0" w:color="auto"/>
          </w:divBdr>
        </w:div>
        <w:div w:id="3014950">
          <w:marLeft w:val="0"/>
          <w:marRight w:val="0"/>
          <w:marTop w:val="0"/>
          <w:marBottom w:val="0"/>
          <w:divBdr>
            <w:top w:val="none" w:sz="0" w:space="0" w:color="auto"/>
            <w:left w:val="none" w:sz="0" w:space="0" w:color="auto"/>
            <w:bottom w:val="none" w:sz="0" w:space="0" w:color="auto"/>
            <w:right w:val="none" w:sz="0" w:space="0" w:color="auto"/>
          </w:divBdr>
        </w:div>
        <w:div w:id="498272161">
          <w:marLeft w:val="0"/>
          <w:marRight w:val="0"/>
          <w:marTop w:val="0"/>
          <w:marBottom w:val="0"/>
          <w:divBdr>
            <w:top w:val="none" w:sz="0" w:space="0" w:color="auto"/>
            <w:left w:val="none" w:sz="0" w:space="0" w:color="auto"/>
            <w:bottom w:val="none" w:sz="0" w:space="0" w:color="auto"/>
            <w:right w:val="none" w:sz="0" w:space="0" w:color="auto"/>
          </w:divBdr>
        </w:div>
        <w:div w:id="1084840012">
          <w:marLeft w:val="0"/>
          <w:marRight w:val="0"/>
          <w:marTop w:val="0"/>
          <w:marBottom w:val="0"/>
          <w:divBdr>
            <w:top w:val="none" w:sz="0" w:space="0" w:color="auto"/>
            <w:left w:val="none" w:sz="0" w:space="0" w:color="auto"/>
            <w:bottom w:val="none" w:sz="0" w:space="0" w:color="auto"/>
            <w:right w:val="none" w:sz="0" w:space="0" w:color="auto"/>
          </w:divBdr>
        </w:div>
        <w:div w:id="1815637008">
          <w:marLeft w:val="0"/>
          <w:marRight w:val="0"/>
          <w:marTop w:val="0"/>
          <w:marBottom w:val="0"/>
          <w:divBdr>
            <w:top w:val="none" w:sz="0" w:space="0" w:color="auto"/>
            <w:left w:val="none" w:sz="0" w:space="0" w:color="auto"/>
            <w:bottom w:val="none" w:sz="0" w:space="0" w:color="auto"/>
            <w:right w:val="none" w:sz="0" w:space="0" w:color="auto"/>
          </w:divBdr>
        </w:div>
        <w:div w:id="1107122648">
          <w:marLeft w:val="0"/>
          <w:marRight w:val="0"/>
          <w:marTop w:val="0"/>
          <w:marBottom w:val="0"/>
          <w:divBdr>
            <w:top w:val="none" w:sz="0" w:space="0" w:color="auto"/>
            <w:left w:val="none" w:sz="0" w:space="0" w:color="auto"/>
            <w:bottom w:val="none" w:sz="0" w:space="0" w:color="auto"/>
            <w:right w:val="none" w:sz="0" w:space="0" w:color="auto"/>
          </w:divBdr>
        </w:div>
        <w:div w:id="1538081852">
          <w:marLeft w:val="0"/>
          <w:marRight w:val="0"/>
          <w:marTop w:val="0"/>
          <w:marBottom w:val="0"/>
          <w:divBdr>
            <w:top w:val="none" w:sz="0" w:space="0" w:color="auto"/>
            <w:left w:val="none" w:sz="0" w:space="0" w:color="auto"/>
            <w:bottom w:val="none" w:sz="0" w:space="0" w:color="auto"/>
            <w:right w:val="none" w:sz="0" w:space="0" w:color="auto"/>
          </w:divBdr>
        </w:div>
        <w:div w:id="1479688005">
          <w:marLeft w:val="0"/>
          <w:marRight w:val="0"/>
          <w:marTop w:val="0"/>
          <w:marBottom w:val="0"/>
          <w:divBdr>
            <w:top w:val="none" w:sz="0" w:space="0" w:color="auto"/>
            <w:left w:val="none" w:sz="0" w:space="0" w:color="auto"/>
            <w:bottom w:val="none" w:sz="0" w:space="0" w:color="auto"/>
            <w:right w:val="none" w:sz="0" w:space="0" w:color="auto"/>
          </w:divBdr>
        </w:div>
        <w:div w:id="1524132269">
          <w:marLeft w:val="0"/>
          <w:marRight w:val="0"/>
          <w:marTop w:val="0"/>
          <w:marBottom w:val="0"/>
          <w:divBdr>
            <w:top w:val="none" w:sz="0" w:space="0" w:color="auto"/>
            <w:left w:val="none" w:sz="0" w:space="0" w:color="auto"/>
            <w:bottom w:val="none" w:sz="0" w:space="0" w:color="auto"/>
            <w:right w:val="none" w:sz="0" w:space="0" w:color="auto"/>
          </w:divBdr>
        </w:div>
        <w:div w:id="677469526">
          <w:marLeft w:val="0"/>
          <w:marRight w:val="0"/>
          <w:marTop w:val="0"/>
          <w:marBottom w:val="0"/>
          <w:divBdr>
            <w:top w:val="none" w:sz="0" w:space="0" w:color="auto"/>
            <w:left w:val="none" w:sz="0" w:space="0" w:color="auto"/>
            <w:bottom w:val="none" w:sz="0" w:space="0" w:color="auto"/>
            <w:right w:val="none" w:sz="0" w:space="0" w:color="auto"/>
          </w:divBdr>
        </w:div>
        <w:div w:id="1522819470">
          <w:marLeft w:val="0"/>
          <w:marRight w:val="0"/>
          <w:marTop w:val="0"/>
          <w:marBottom w:val="0"/>
          <w:divBdr>
            <w:top w:val="none" w:sz="0" w:space="0" w:color="auto"/>
            <w:left w:val="none" w:sz="0" w:space="0" w:color="auto"/>
            <w:bottom w:val="none" w:sz="0" w:space="0" w:color="auto"/>
            <w:right w:val="none" w:sz="0" w:space="0" w:color="auto"/>
          </w:divBdr>
        </w:div>
        <w:div w:id="532840428">
          <w:marLeft w:val="0"/>
          <w:marRight w:val="0"/>
          <w:marTop w:val="0"/>
          <w:marBottom w:val="0"/>
          <w:divBdr>
            <w:top w:val="none" w:sz="0" w:space="0" w:color="auto"/>
            <w:left w:val="none" w:sz="0" w:space="0" w:color="auto"/>
            <w:bottom w:val="none" w:sz="0" w:space="0" w:color="auto"/>
            <w:right w:val="none" w:sz="0" w:space="0" w:color="auto"/>
          </w:divBdr>
        </w:div>
        <w:div w:id="491457872">
          <w:marLeft w:val="0"/>
          <w:marRight w:val="0"/>
          <w:marTop w:val="0"/>
          <w:marBottom w:val="0"/>
          <w:divBdr>
            <w:top w:val="none" w:sz="0" w:space="0" w:color="auto"/>
            <w:left w:val="none" w:sz="0" w:space="0" w:color="auto"/>
            <w:bottom w:val="none" w:sz="0" w:space="0" w:color="auto"/>
            <w:right w:val="none" w:sz="0" w:space="0" w:color="auto"/>
          </w:divBdr>
        </w:div>
        <w:div w:id="1215001050">
          <w:marLeft w:val="0"/>
          <w:marRight w:val="0"/>
          <w:marTop w:val="0"/>
          <w:marBottom w:val="0"/>
          <w:divBdr>
            <w:top w:val="none" w:sz="0" w:space="0" w:color="auto"/>
            <w:left w:val="none" w:sz="0" w:space="0" w:color="auto"/>
            <w:bottom w:val="none" w:sz="0" w:space="0" w:color="auto"/>
            <w:right w:val="none" w:sz="0" w:space="0" w:color="auto"/>
          </w:divBdr>
        </w:div>
        <w:div w:id="1458988944">
          <w:marLeft w:val="0"/>
          <w:marRight w:val="0"/>
          <w:marTop w:val="0"/>
          <w:marBottom w:val="0"/>
          <w:divBdr>
            <w:top w:val="none" w:sz="0" w:space="0" w:color="auto"/>
            <w:left w:val="none" w:sz="0" w:space="0" w:color="auto"/>
            <w:bottom w:val="none" w:sz="0" w:space="0" w:color="auto"/>
            <w:right w:val="none" w:sz="0" w:space="0" w:color="auto"/>
          </w:divBdr>
        </w:div>
      </w:divsChild>
    </w:div>
    <w:div w:id="372466939">
      <w:bodyDiv w:val="1"/>
      <w:marLeft w:val="0"/>
      <w:marRight w:val="0"/>
      <w:marTop w:val="0"/>
      <w:marBottom w:val="0"/>
      <w:divBdr>
        <w:top w:val="none" w:sz="0" w:space="0" w:color="auto"/>
        <w:left w:val="none" w:sz="0" w:space="0" w:color="auto"/>
        <w:bottom w:val="none" w:sz="0" w:space="0" w:color="auto"/>
        <w:right w:val="none" w:sz="0" w:space="0" w:color="auto"/>
      </w:divBdr>
      <w:divsChild>
        <w:div w:id="249197892">
          <w:marLeft w:val="0"/>
          <w:marRight w:val="0"/>
          <w:marTop w:val="0"/>
          <w:marBottom w:val="0"/>
          <w:divBdr>
            <w:top w:val="none" w:sz="0" w:space="0" w:color="auto"/>
            <w:left w:val="none" w:sz="0" w:space="0" w:color="auto"/>
            <w:bottom w:val="none" w:sz="0" w:space="0" w:color="auto"/>
            <w:right w:val="none" w:sz="0" w:space="0" w:color="auto"/>
          </w:divBdr>
        </w:div>
        <w:div w:id="1471753567">
          <w:marLeft w:val="0"/>
          <w:marRight w:val="0"/>
          <w:marTop w:val="0"/>
          <w:marBottom w:val="0"/>
          <w:divBdr>
            <w:top w:val="none" w:sz="0" w:space="0" w:color="auto"/>
            <w:left w:val="none" w:sz="0" w:space="0" w:color="auto"/>
            <w:bottom w:val="none" w:sz="0" w:space="0" w:color="auto"/>
            <w:right w:val="none" w:sz="0" w:space="0" w:color="auto"/>
          </w:divBdr>
        </w:div>
        <w:div w:id="1039356701">
          <w:marLeft w:val="0"/>
          <w:marRight w:val="0"/>
          <w:marTop w:val="0"/>
          <w:marBottom w:val="0"/>
          <w:divBdr>
            <w:top w:val="none" w:sz="0" w:space="0" w:color="auto"/>
            <w:left w:val="none" w:sz="0" w:space="0" w:color="auto"/>
            <w:bottom w:val="none" w:sz="0" w:space="0" w:color="auto"/>
            <w:right w:val="none" w:sz="0" w:space="0" w:color="auto"/>
          </w:divBdr>
        </w:div>
        <w:div w:id="830172950">
          <w:marLeft w:val="0"/>
          <w:marRight w:val="0"/>
          <w:marTop w:val="0"/>
          <w:marBottom w:val="0"/>
          <w:divBdr>
            <w:top w:val="none" w:sz="0" w:space="0" w:color="auto"/>
            <w:left w:val="none" w:sz="0" w:space="0" w:color="auto"/>
            <w:bottom w:val="none" w:sz="0" w:space="0" w:color="auto"/>
            <w:right w:val="none" w:sz="0" w:space="0" w:color="auto"/>
          </w:divBdr>
        </w:div>
        <w:div w:id="1510288460">
          <w:marLeft w:val="0"/>
          <w:marRight w:val="0"/>
          <w:marTop w:val="0"/>
          <w:marBottom w:val="0"/>
          <w:divBdr>
            <w:top w:val="none" w:sz="0" w:space="0" w:color="auto"/>
            <w:left w:val="none" w:sz="0" w:space="0" w:color="auto"/>
            <w:bottom w:val="none" w:sz="0" w:space="0" w:color="auto"/>
            <w:right w:val="none" w:sz="0" w:space="0" w:color="auto"/>
          </w:divBdr>
        </w:div>
        <w:div w:id="120658009">
          <w:marLeft w:val="0"/>
          <w:marRight w:val="0"/>
          <w:marTop w:val="0"/>
          <w:marBottom w:val="0"/>
          <w:divBdr>
            <w:top w:val="none" w:sz="0" w:space="0" w:color="auto"/>
            <w:left w:val="none" w:sz="0" w:space="0" w:color="auto"/>
            <w:bottom w:val="none" w:sz="0" w:space="0" w:color="auto"/>
            <w:right w:val="none" w:sz="0" w:space="0" w:color="auto"/>
          </w:divBdr>
        </w:div>
        <w:div w:id="728264772">
          <w:marLeft w:val="0"/>
          <w:marRight w:val="0"/>
          <w:marTop w:val="0"/>
          <w:marBottom w:val="0"/>
          <w:divBdr>
            <w:top w:val="none" w:sz="0" w:space="0" w:color="auto"/>
            <w:left w:val="none" w:sz="0" w:space="0" w:color="auto"/>
            <w:bottom w:val="none" w:sz="0" w:space="0" w:color="auto"/>
            <w:right w:val="none" w:sz="0" w:space="0" w:color="auto"/>
          </w:divBdr>
        </w:div>
        <w:div w:id="226765408">
          <w:marLeft w:val="0"/>
          <w:marRight w:val="0"/>
          <w:marTop w:val="0"/>
          <w:marBottom w:val="0"/>
          <w:divBdr>
            <w:top w:val="none" w:sz="0" w:space="0" w:color="auto"/>
            <w:left w:val="none" w:sz="0" w:space="0" w:color="auto"/>
            <w:bottom w:val="none" w:sz="0" w:space="0" w:color="auto"/>
            <w:right w:val="none" w:sz="0" w:space="0" w:color="auto"/>
          </w:divBdr>
        </w:div>
        <w:div w:id="1066799889">
          <w:marLeft w:val="0"/>
          <w:marRight w:val="0"/>
          <w:marTop w:val="0"/>
          <w:marBottom w:val="0"/>
          <w:divBdr>
            <w:top w:val="none" w:sz="0" w:space="0" w:color="auto"/>
            <w:left w:val="none" w:sz="0" w:space="0" w:color="auto"/>
            <w:bottom w:val="none" w:sz="0" w:space="0" w:color="auto"/>
            <w:right w:val="none" w:sz="0" w:space="0" w:color="auto"/>
          </w:divBdr>
        </w:div>
        <w:div w:id="1875265782">
          <w:marLeft w:val="0"/>
          <w:marRight w:val="0"/>
          <w:marTop w:val="0"/>
          <w:marBottom w:val="0"/>
          <w:divBdr>
            <w:top w:val="none" w:sz="0" w:space="0" w:color="auto"/>
            <w:left w:val="none" w:sz="0" w:space="0" w:color="auto"/>
            <w:bottom w:val="none" w:sz="0" w:space="0" w:color="auto"/>
            <w:right w:val="none" w:sz="0" w:space="0" w:color="auto"/>
          </w:divBdr>
        </w:div>
      </w:divsChild>
    </w:div>
    <w:div w:id="445849075">
      <w:bodyDiv w:val="1"/>
      <w:marLeft w:val="0"/>
      <w:marRight w:val="0"/>
      <w:marTop w:val="0"/>
      <w:marBottom w:val="0"/>
      <w:divBdr>
        <w:top w:val="none" w:sz="0" w:space="0" w:color="auto"/>
        <w:left w:val="none" w:sz="0" w:space="0" w:color="auto"/>
        <w:bottom w:val="none" w:sz="0" w:space="0" w:color="auto"/>
        <w:right w:val="none" w:sz="0" w:space="0" w:color="auto"/>
      </w:divBdr>
    </w:div>
    <w:div w:id="544411234">
      <w:bodyDiv w:val="1"/>
      <w:marLeft w:val="0"/>
      <w:marRight w:val="0"/>
      <w:marTop w:val="0"/>
      <w:marBottom w:val="0"/>
      <w:divBdr>
        <w:top w:val="none" w:sz="0" w:space="0" w:color="auto"/>
        <w:left w:val="none" w:sz="0" w:space="0" w:color="auto"/>
        <w:bottom w:val="none" w:sz="0" w:space="0" w:color="auto"/>
        <w:right w:val="none" w:sz="0" w:space="0" w:color="auto"/>
      </w:divBdr>
      <w:divsChild>
        <w:div w:id="64690690">
          <w:marLeft w:val="0"/>
          <w:marRight w:val="0"/>
          <w:marTop w:val="0"/>
          <w:marBottom w:val="0"/>
          <w:divBdr>
            <w:top w:val="none" w:sz="0" w:space="0" w:color="auto"/>
            <w:left w:val="none" w:sz="0" w:space="0" w:color="auto"/>
            <w:bottom w:val="none" w:sz="0" w:space="0" w:color="auto"/>
            <w:right w:val="none" w:sz="0" w:space="0" w:color="auto"/>
          </w:divBdr>
        </w:div>
        <w:div w:id="1546873534">
          <w:marLeft w:val="0"/>
          <w:marRight w:val="0"/>
          <w:marTop w:val="0"/>
          <w:marBottom w:val="0"/>
          <w:divBdr>
            <w:top w:val="none" w:sz="0" w:space="0" w:color="auto"/>
            <w:left w:val="none" w:sz="0" w:space="0" w:color="auto"/>
            <w:bottom w:val="none" w:sz="0" w:space="0" w:color="auto"/>
            <w:right w:val="none" w:sz="0" w:space="0" w:color="auto"/>
          </w:divBdr>
        </w:div>
        <w:div w:id="549878678">
          <w:marLeft w:val="0"/>
          <w:marRight w:val="0"/>
          <w:marTop w:val="0"/>
          <w:marBottom w:val="0"/>
          <w:divBdr>
            <w:top w:val="none" w:sz="0" w:space="0" w:color="auto"/>
            <w:left w:val="none" w:sz="0" w:space="0" w:color="auto"/>
            <w:bottom w:val="none" w:sz="0" w:space="0" w:color="auto"/>
            <w:right w:val="none" w:sz="0" w:space="0" w:color="auto"/>
          </w:divBdr>
        </w:div>
        <w:div w:id="1510026700">
          <w:marLeft w:val="0"/>
          <w:marRight w:val="0"/>
          <w:marTop w:val="0"/>
          <w:marBottom w:val="0"/>
          <w:divBdr>
            <w:top w:val="none" w:sz="0" w:space="0" w:color="auto"/>
            <w:left w:val="none" w:sz="0" w:space="0" w:color="auto"/>
            <w:bottom w:val="none" w:sz="0" w:space="0" w:color="auto"/>
            <w:right w:val="none" w:sz="0" w:space="0" w:color="auto"/>
          </w:divBdr>
        </w:div>
        <w:div w:id="1924802605">
          <w:marLeft w:val="0"/>
          <w:marRight w:val="0"/>
          <w:marTop w:val="0"/>
          <w:marBottom w:val="0"/>
          <w:divBdr>
            <w:top w:val="none" w:sz="0" w:space="0" w:color="auto"/>
            <w:left w:val="none" w:sz="0" w:space="0" w:color="auto"/>
            <w:bottom w:val="none" w:sz="0" w:space="0" w:color="auto"/>
            <w:right w:val="none" w:sz="0" w:space="0" w:color="auto"/>
          </w:divBdr>
        </w:div>
        <w:div w:id="1650280841">
          <w:marLeft w:val="0"/>
          <w:marRight w:val="0"/>
          <w:marTop w:val="0"/>
          <w:marBottom w:val="0"/>
          <w:divBdr>
            <w:top w:val="none" w:sz="0" w:space="0" w:color="auto"/>
            <w:left w:val="none" w:sz="0" w:space="0" w:color="auto"/>
            <w:bottom w:val="none" w:sz="0" w:space="0" w:color="auto"/>
            <w:right w:val="none" w:sz="0" w:space="0" w:color="auto"/>
          </w:divBdr>
        </w:div>
        <w:div w:id="597835098">
          <w:marLeft w:val="0"/>
          <w:marRight w:val="0"/>
          <w:marTop w:val="0"/>
          <w:marBottom w:val="0"/>
          <w:divBdr>
            <w:top w:val="none" w:sz="0" w:space="0" w:color="auto"/>
            <w:left w:val="none" w:sz="0" w:space="0" w:color="auto"/>
            <w:bottom w:val="none" w:sz="0" w:space="0" w:color="auto"/>
            <w:right w:val="none" w:sz="0" w:space="0" w:color="auto"/>
          </w:divBdr>
        </w:div>
        <w:div w:id="1240604638">
          <w:marLeft w:val="0"/>
          <w:marRight w:val="0"/>
          <w:marTop w:val="0"/>
          <w:marBottom w:val="0"/>
          <w:divBdr>
            <w:top w:val="none" w:sz="0" w:space="0" w:color="auto"/>
            <w:left w:val="none" w:sz="0" w:space="0" w:color="auto"/>
            <w:bottom w:val="none" w:sz="0" w:space="0" w:color="auto"/>
            <w:right w:val="none" w:sz="0" w:space="0" w:color="auto"/>
          </w:divBdr>
        </w:div>
        <w:div w:id="549194581">
          <w:marLeft w:val="0"/>
          <w:marRight w:val="0"/>
          <w:marTop w:val="0"/>
          <w:marBottom w:val="0"/>
          <w:divBdr>
            <w:top w:val="none" w:sz="0" w:space="0" w:color="auto"/>
            <w:left w:val="none" w:sz="0" w:space="0" w:color="auto"/>
            <w:bottom w:val="none" w:sz="0" w:space="0" w:color="auto"/>
            <w:right w:val="none" w:sz="0" w:space="0" w:color="auto"/>
          </w:divBdr>
        </w:div>
        <w:div w:id="1245727620">
          <w:marLeft w:val="0"/>
          <w:marRight w:val="0"/>
          <w:marTop w:val="0"/>
          <w:marBottom w:val="0"/>
          <w:divBdr>
            <w:top w:val="none" w:sz="0" w:space="0" w:color="auto"/>
            <w:left w:val="none" w:sz="0" w:space="0" w:color="auto"/>
            <w:bottom w:val="none" w:sz="0" w:space="0" w:color="auto"/>
            <w:right w:val="none" w:sz="0" w:space="0" w:color="auto"/>
          </w:divBdr>
        </w:div>
      </w:divsChild>
    </w:div>
    <w:div w:id="668026853">
      <w:bodyDiv w:val="1"/>
      <w:marLeft w:val="0"/>
      <w:marRight w:val="0"/>
      <w:marTop w:val="0"/>
      <w:marBottom w:val="0"/>
      <w:divBdr>
        <w:top w:val="none" w:sz="0" w:space="0" w:color="auto"/>
        <w:left w:val="none" w:sz="0" w:space="0" w:color="auto"/>
        <w:bottom w:val="none" w:sz="0" w:space="0" w:color="auto"/>
        <w:right w:val="none" w:sz="0" w:space="0" w:color="auto"/>
      </w:divBdr>
    </w:div>
    <w:div w:id="727075592">
      <w:bodyDiv w:val="1"/>
      <w:marLeft w:val="0"/>
      <w:marRight w:val="0"/>
      <w:marTop w:val="0"/>
      <w:marBottom w:val="0"/>
      <w:divBdr>
        <w:top w:val="none" w:sz="0" w:space="0" w:color="auto"/>
        <w:left w:val="none" w:sz="0" w:space="0" w:color="auto"/>
        <w:bottom w:val="none" w:sz="0" w:space="0" w:color="auto"/>
        <w:right w:val="none" w:sz="0" w:space="0" w:color="auto"/>
      </w:divBdr>
      <w:divsChild>
        <w:div w:id="668558289">
          <w:marLeft w:val="0"/>
          <w:marRight w:val="0"/>
          <w:marTop w:val="0"/>
          <w:marBottom w:val="0"/>
          <w:divBdr>
            <w:top w:val="none" w:sz="0" w:space="0" w:color="auto"/>
            <w:left w:val="none" w:sz="0" w:space="0" w:color="auto"/>
            <w:bottom w:val="none" w:sz="0" w:space="0" w:color="auto"/>
            <w:right w:val="none" w:sz="0" w:space="0" w:color="auto"/>
          </w:divBdr>
        </w:div>
        <w:div w:id="1801146869">
          <w:marLeft w:val="0"/>
          <w:marRight w:val="0"/>
          <w:marTop w:val="0"/>
          <w:marBottom w:val="0"/>
          <w:divBdr>
            <w:top w:val="none" w:sz="0" w:space="0" w:color="auto"/>
            <w:left w:val="none" w:sz="0" w:space="0" w:color="auto"/>
            <w:bottom w:val="none" w:sz="0" w:space="0" w:color="auto"/>
            <w:right w:val="none" w:sz="0" w:space="0" w:color="auto"/>
          </w:divBdr>
        </w:div>
        <w:div w:id="1109356147">
          <w:marLeft w:val="0"/>
          <w:marRight w:val="0"/>
          <w:marTop w:val="0"/>
          <w:marBottom w:val="0"/>
          <w:divBdr>
            <w:top w:val="none" w:sz="0" w:space="0" w:color="auto"/>
            <w:left w:val="none" w:sz="0" w:space="0" w:color="auto"/>
            <w:bottom w:val="none" w:sz="0" w:space="0" w:color="auto"/>
            <w:right w:val="none" w:sz="0" w:space="0" w:color="auto"/>
          </w:divBdr>
        </w:div>
        <w:div w:id="1521158697">
          <w:marLeft w:val="0"/>
          <w:marRight w:val="0"/>
          <w:marTop w:val="0"/>
          <w:marBottom w:val="0"/>
          <w:divBdr>
            <w:top w:val="none" w:sz="0" w:space="0" w:color="auto"/>
            <w:left w:val="none" w:sz="0" w:space="0" w:color="auto"/>
            <w:bottom w:val="none" w:sz="0" w:space="0" w:color="auto"/>
            <w:right w:val="none" w:sz="0" w:space="0" w:color="auto"/>
          </w:divBdr>
        </w:div>
        <w:div w:id="1551501522">
          <w:marLeft w:val="0"/>
          <w:marRight w:val="0"/>
          <w:marTop w:val="0"/>
          <w:marBottom w:val="0"/>
          <w:divBdr>
            <w:top w:val="none" w:sz="0" w:space="0" w:color="auto"/>
            <w:left w:val="none" w:sz="0" w:space="0" w:color="auto"/>
            <w:bottom w:val="none" w:sz="0" w:space="0" w:color="auto"/>
            <w:right w:val="none" w:sz="0" w:space="0" w:color="auto"/>
          </w:divBdr>
        </w:div>
        <w:div w:id="1616600066">
          <w:marLeft w:val="0"/>
          <w:marRight w:val="0"/>
          <w:marTop w:val="0"/>
          <w:marBottom w:val="0"/>
          <w:divBdr>
            <w:top w:val="none" w:sz="0" w:space="0" w:color="auto"/>
            <w:left w:val="none" w:sz="0" w:space="0" w:color="auto"/>
            <w:bottom w:val="none" w:sz="0" w:space="0" w:color="auto"/>
            <w:right w:val="none" w:sz="0" w:space="0" w:color="auto"/>
          </w:divBdr>
        </w:div>
        <w:div w:id="1810049759">
          <w:marLeft w:val="0"/>
          <w:marRight w:val="0"/>
          <w:marTop w:val="0"/>
          <w:marBottom w:val="0"/>
          <w:divBdr>
            <w:top w:val="none" w:sz="0" w:space="0" w:color="auto"/>
            <w:left w:val="none" w:sz="0" w:space="0" w:color="auto"/>
            <w:bottom w:val="none" w:sz="0" w:space="0" w:color="auto"/>
            <w:right w:val="none" w:sz="0" w:space="0" w:color="auto"/>
          </w:divBdr>
        </w:div>
        <w:div w:id="1304967663">
          <w:marLeft w:val="0"/>
          <w:marRight w:val="0"/>
          <w:marTop w:val="0"/>
          <w:marBottom w:val="0"/>
          <w:divBdr>
            <w:top w:val="none" w:sz="0" w:space="0" w:color="auto"/>
            <w:left w:val="none" w:sz="0" w:space="0" w:color="auto"/>
            <w:bottom w:val="none" w:sz="0" w:space="0" w:color="auto"/>
            <w:right w:val="none" w:sz="0" w:space="0" w:color="auto"/>
          </w:divBdr>
        </w:div>
        <w:div w:id="371930783">
          <w:marLeft w:val="0"/>
          <w:marRight w:val="0"/>
          <w:marTop w:val="0"/>
          <w:marBottom w:val="0"/>
          <w:divBdr>
            <w:top w:val="none" w:sz="0" w:space="0" w:color="auto"/>
            <w:left w:val="none" w:sz="0" w:space="0" w:color="auto"/>
            <w:bottom w:val="none" w:sz="0" w:space="0" w:color="auto"/>
            <w:right w:val="none" w:sz="0" w:space="0" w:color="auto"/>
          </w:divBdr>
        </w:div>
        <w:div w:id="432936886">
          <w:marLeft w:val="0"/>
          <w:marRight w:val="0"/>
          <w:marTop w:val="0"/>
          <w:marBottom w:val="0"/>
          <w:divBdr>
            <w:top w:val="none" w:sz="0" w:space="0" w:color="auto"/>
            <w:left w:val="none" w:sz="0" w:space="0" w:color="auto"/>
            <w:bottom w:val="none" w:sz="0" w:space="0" w:color="auto"/>
            <w:right w:val="none" w:sz="0" w:space="0" w:color="auto"/>
          </w:divBdr>
        </w:div>
        <w:div w:id="1045132808">
          <w:marLeft w:val="0"/>
          <w:marRight w:val="0"/>
          <w:marTop w:val="0"/>
          <w:marBottom w:val="0"/>
          <w:divBdr>
            <w:top w:val="none" w:sz="0" w:space="0" w:color="auto"/>
            <w:left w:val="none" w:sz="0" w:space="0" w:color="auto"/>
            <w:bottom w:val="none" w:sz="0" w:space="0" w:color="auto"/>
            <w:right w:val="none" w:sz="0" w:space="0" w:color="auto"/>
          </w:divBdr>
        </w:div>
        <w:div w:id="1286735101">
          <w:marLeft w:val="0"/>
          <w:marRight w:val="0"/>
          <w:marTop w:val="0"/>
          <w:marBottom w:val="0"/>
          <w:divBdr>
            <w:top w:val="none" w:sz="0" w:space="0" w:color="auto"/>
            <w:left w:val="none" w:sz="0" w:space="0" w:color="auto"/>
            <w:bottom w:val="none" w:sz="0" w:space="0" w:color="auto"/>
            <w:right w:val="none" w:sz="0" w:space="0" w:color="auto"/>
          </w:divBdr>
        </w:div>
        <w:div w:id="1739396091">
          <w:marLeft w:val="0"/>
          <w:marRight w:val="0"/>
          <w:marTop w:val="0"/>
          <w:marBottom w:val="0"/>
          <w:divBdr>
            <w:top w:val="none" w:sz="0" w:space="0" w:color="auto"/>
            <w:left w:val="none" w:sz="0" w:space="0" w:color="auto"/>
            <w:bottom w:val="none" w:sz="0" w:space="0" w:color="auto"/>
            <w:right w:val="none" w:sz="0" w:space="0" w:color="auto"/>
          </w:divBdr>
        </w:div>
        <w:div w:id="381638338">
          <w:marLeft w:val="0"/>
          <w:marRight w:val="0"/>
          <w:marTop w:val="0"/>
          <w:marBottom w:val="0"/>
          <w:divBdr>
            <w:top w:val="none" w:sz="0" w:space="0" w:color="auto"/>
            <w:left w:val="none" w:sz="0" w:space="0" w:color="auto"/>
            <w:bottom w:val="none" w:sz="0" w:space="0" w:color="auto"/>
            <w:right w:val="none" w:sz="0" w:space="0" w:color="auto"/>
          </w:divBdr>
        </w:div>
        <w:div w:id="1618365897">
          <w:marLeft w:val="0"/>
          <w:marRight w:val="0"/>
          <w:marTop w:val="0"/>
          <w:marBottom w:val="0"/>
          <w:divBdr>
            <w:top w:val="none" w:sz="0" w:space="0" w:color="auto"/>
            <w:left w:val="none" w:sz="0" w:space="0" w:color="auto"/>
            <w:bottom w:val="none" w:sz="0" w:space="0" w:color="auto"/>
            <w:right w:val="none" w:sz="0" w:space="0" w:color="auto"/>
          </w:divBdr>
        </w:div>
        <w:div w:id="1094202583">
          <w:marLeft w:val="0"/>
          <w:marRight w:val="0"/>
          <w:marTop w:val="0"/>
          <w:marBottom w:val="0"/>
          <w:divBdr>
            <w:top w:val="none" w:sz="0" w:space="0" w:color="auto"/>
            <w:left w:val="none" w:sz="0" w:space="0" w:color="auto"/>
            <w:bottom w:val="none" w:sz="0" w:space="0" w:color="auto"/>
            <w:right w:val="none" w:sz="0" w:space="0" w:color="auto"/>
          </w:divBdr>
        </w:div>
        <w:div w:id="1139615351">
          <w:marLeft w:val="0"/>
          <w:marRight w:val="0"/>
          <w:marTop w:val="0"/>
          <w:marBottom w:val="0"/>
          <w:divBdr>
            <w:top w:val="none" w:sz="0" w:space="0" w:color="auto"/>
            <w:left w:val="none" w:sz="0" w:space="0" w:color="auto"/>
            <w:bottom w:val="none" w:sz="0" w:space="0" w:color="auto"/>
            <w:right w:val="none" w:sz="0" w:space="0" w:color="auto"/>
          </w:divBdr>
        </w:div>
        <w:div w:id="1228498334">
          <w:marLeft w:val="0"/>
          <w:marRight w:val="0"/>
          <w:marTop w:val="0"/>
          <w:marBottom w:val="0"/>
          <w:divBdr>
            <w:top w:val="none" w:sz="0" w:space="0" w:color="auto"/>
            <w:left w:val="none" w:sz="0" w:space="0" w:color="auto"/>
            <w:bottom w:val="none" w:sz="0" w:space="0" w:color="auto"/>
            <w:right w:val="none" w:sz="0" w:space="0" w:color="auto"/>
          </w:divBdr>
        </w:div>
        <w:div w:id="100420716">
          <w:marLeft w:val="0"/>
          <w:marRight w:val="0"/>
          <w:marTop w:val="0"/>
          <w:marBottom w:val="0"/>
          <w:divBdr>
            <w:top w:val="none" w:sz="0" w:space="0" w:color="auto"/>
            <w:left w:val="none" w:sz="0" w:space="0" w:color="auto"/>
            <w:bottom w:val="none" w:sz="0" w:space="0" w:color="auto"/>
            <w:right w:val="none" w:sz="0" w:space="0" w:color="auto"/>
          </w:divBdr>
        </w:div>
        <w:div w:id="1858890374">
          <w:marLeft w:val="0"/>
          <w:marRight w:val="0"/>
          <w:marTop w:val="0"/>
          <w:marBottom w:val="0"/>
          <w:divBdr>
            <w:top w:val="none" w:sz="0" w:space="0" w:color="auto"/>
            <w:left w:val="none" w:sz="0" w:space="0" w:color="auto"/>
            <w:bottom w:val="none" w:sz="0" w:space="0" w:color="auto"/>
            <w:right w:val="none" w:sz="0" w:space="0" w:color="auto"/>
          </w:divBdr>
        </w:div>
      </w:divsChild>
    </w:div>
    <w:div w:id="730735872">
      <w:bodyDiv w:val="1"/>
      <w:marLeft w:val="0"/>
      <w:marRight w:val="0"/>
      <w:marTop w:val="0"/>
      <w:marBottom w:val="0"/>
      <w:divBdr>
        <w:top w:val="none" w:sz="0" w:space="0" w:color="auto"/>
        <w:left w:val="none" w:sz="0" w:space="0" w:color="auto"/>
        <w:bottom w:val="none" w:sz="0" w:space="0" w:color="auto"/>
        <w:right w:val="none" w:sz="0" w:space="0" w:color="auto"/>
      </w:divBdr>
      <w:divsChild>
        <w:div w:id="1374498110">
          <w:marLeft w:val="0"/>
          <w:marRight w:val="0"/>
          <w:marTop w:val="0"/>
          <w:marBottom w:val="0"/>
          <w:divBdr>
            <w:top w:val="none" w:sz="0" w:space="0" w:color="auto"/>
            <w:left w:val="none" w:sz="0" w:space="0" w:color="auto"/>
            <w:bottom w:val="none" w:sz="0" w:space="0" w:color="auto"/>
            <w:right w:val="none" w:sz="0" w:space="0" w:color="auto"/>
          </w:divBdr>
        </w:div>
        <w:div w:id="1263492391">
          <w:marLeft w:val="0"/>
          <w:marRight w:val="0"/>
          <w:marTop w:val="0"/>
          <w:marBottom w:val="0"/>
          <w:divBdr>
            <w:top w:val="none" w:sz="0" w:space="0" w:color="auto"/>
            <w:left w:val="none" w:sz="0" w:space="0" w:color="auto"/>
            <w:bottom w:val="none" w:sz="0" w:space="0" w:color="auto"/>
            <w:right w:val="none" w:sz="0" w:space="0" w:color="auto"/>
          </w:divBdr>
        </w:div>
        <w:div w:id="1168211566">
          <w:marLeft w:val="0"/>
          <w:marRight w:val="0"/>
          <w:marTop w:val="0"/>
          <w:marBottom w:val="0"/>
          <w:divBdr>
            <w:top w:val="none" w:sz="0" w:space="0" w:color="auto"/>
            <w:left w:val="none" w:sz="0" w:space="0" w:color="auto"/>
            <w:bottom w:val="none" w:sz="0" w:space="0" w:color="auto"/>
            <w:right w:val="none" w:sz="0" w:space="0" w:color="auto"/>
          </w:divBdr>
        </w:div>
        <w:div w:id="1927571487">
          <w:marLeft w:val="0"/>
          <w:marRight w:val="0"/>
          <w:marTop w:val="0"/>
          <w:marBottom w:val="0"/>
          <w:divBdr>
            <w:top w:val="none" w:sz="0" w:space="0" w:color="auto"/>
            <w:left w:val="none" w:sz="0" w:space="0" w:color="auto"/>
            <w:bottom w:val="none" w:sz="0" w:space="0" w:color="auto"/>
            <w:right w:val="none" w:sz="0" w:space="0" w:color="auto"/>
          </w:divBdr>
        </w:div>
        <w:div w:id="562715931">
          <w:marLeft w:val="0"/>
          <w:marRight w:val="0"/>
          <w:marTop w:val="0"/>
          <w:marBottom w:val="0"/>
          <w:divBdr>
            <w:top w:val="none" w:sz="0" w:space="0" w:color="auto"/>
            <w:left w:val="none" w:sz="0" w:space="0" w:color="auto"/>
            <w:bottom w:val="none" w:sz="0" w:space="0" w:color="auto"/>
            <w:right w:val="none" w:sz="0" w:space="0" w:color="auto"/>
          </w:divBdr>
        </w:div>
        <w:div w:id="117799723">
          <w:marLeft w:val="0"/>
          <w:marRight w:val="0"/>
          <w:marTop w:val="0"/>
          <w:marBottom w:val="0"/>
          <w:divBdr>
            <w:top w:val="none" w:sz="0" w:space="0" w:color="auto"/>
            <w:left w:val="none" w:sz="0" w:space="0" w:color="auto"/>
            <w:bottom w:val="none" w:sz="0" w:space="0" w:color="auto"/>
            <w:right w:val="none" w:sz="0" w:space="0" w:color="auto"/>
          </w:divBdr>
        </w:div>
        <w:div w:id="1308895636">
          <w:marLeft w:val="0"/>
          <w:marRight w:val="0"/>
          <w:marTop w:val="0"/>
          <w:marBottom w:val="0"/>
          <w:divBdr>
            <w:top w:val="none" w:sz="0" w:space="0" w:color="auto"/>
            <w:left w:val="none" w:sz="0" w:space="0" w:color="auto"/>
            <w:bottom w:val="none" w:sz="0" w:space="0" w:color="auto"/>
            <w:right w:val="none" w:sz="0" w:space="0" w:color="auto"/>
          </w:divBdr>
        </w:div>
      </w:divsChild>
    </w:div>
    <w:div w:id="797381321">
      <w:bodyDiv w:val="1"/>
      <w:marLeft w:val="0"/>
      <w:marRight w:val="0"/>
      <w:marTop w:val="0"/>
      <w:marBottom w:val="0"/>
      <w:divBdr>
        <w:top w:val="none" w:sz="0" w:space="0" w:color="auto"/>
        <w:left w:val="none" w:sz="0" w:space="0" w:color="auto"/>
        <w:bottom w:val="none" w:sz="0" w:space="0" w:color="auto"/>
        <w:right w:val="none" w:sz="0" w:space="0" w:color="auto"/>
      </w:divBdr>
    </w:div>
    <w:div w:id="1487940168">
      <w:bodyDiv w:val="1"/>
      <w:marLeft w:val="0"/>
      <w:marRight w:val="0"/>
      <w:marTop w:val="0"/>
      <w:marBottom w:val="0"/>
      <w:divBdr>
        <w:top w:val="none" w:sz="0" w:space="0" w:color="auto"/>
        <w:left w:val="none" w:sz="0" w:space="0" w:color="auto"/>
        <w:bottom w:val="none" w:sz="0" w:space="0" w:color="auto"/>
        <w:right w:val="none" w:sz="0" w:space="0" w:color="auto"/>
      </w:divBdr>
    </w:div>
    <w:div w:id="1586108553">
      <w:bodyDiv w:val="1"/>
      <w:marLeft w:val="0"/>
      <w:marRight w:val="0"/>
      <w:marTop w:val="0"/>
      <w:marBottom w:val="0"/>
      <w:divBdr>
        <w:top w:val="none" w:sz="0" w:space="0" w:color="auto"/>
        <w:left w:val="none" w:sz="0" w:space="0" w:color="auto"/>
        <w:bottom w:val="none" w:sz="0" w:space="0" w:color="auto"/>
        <w:right w:val="none" w:sz="0" w:space="0" w:color="auto"/>
      </w:divBdr>
      <w:divsChild>
        <w:div w:id="1673949208">
          <w:marLeft w:val="0"/>
          <w:marRight w:val="0"/>
          <w:marTop w:val="0"/>
          <w:marBottom w:val="0"/>
          <w:divBdr>
            <w:top w:val="none" w:sz="0" w:space="0" w:color="auto"/>
            <w:left w:val="none" w:sz="0" w:space="0" w:color="auto"/>
            <w:bottom w:val="none" w:sz="0" w:space="0" w:color="auto"/>
            <w:right w:val="none" w:sz="0" w:space="0" w:color="auto"/>
          </w:divBdr>
        </w:div>
        <w:div w:id="1679580369">
          <w:marLeft w:val="0"/>
          <w:marRight w:val="0"/>
          <w:marTop w:val="0"/>
          <w:marBottom w:val="0"/>
          <w:divBdr>
            <w:top w:val="none" w:sz="0" w:space="0" w:color="auto"/>
            <w:left w:val="none" w:sz="0" w:space="0" w:color="auto"/>
            <w:bottom w:val="none" w:sz="0" w:space="0" w:color="auto"/>
            <w:right w:val="none" w:sz="0" w:space="0" w:color="auto"/>
          </w:divBdr>
        </w:div>
      </w:divsChild>
    </w:div>
    <w:div w:id="1705977184">
      <w:bodyDiv w:val="1"/>
      <w:marLeft w:val="0"/>
      <w:marRight w:val="0"/>
      <w:marTop w:val="0"/>
      <w:marBottom w:val="0"/>
      <w:divBdr>
        <w:top w:val="none" w:sz="0" w:space="0" w:color="auto"/>
        <w:left w:val="none" w:sz="0" w:space="0" w:color="auto"/>
        <w:bottom w:val="none" w:sz="0" w:space="0" w:color="auto"/>
        <w:right w:val="none" w:sz="0" w:space="0" w:color="auto"/>
      </w:divBdr>
    </w:div>
    <w:div w:id="1754476116">
      <w:bodyDiv w:val="1"/>
      <w:marLeft w:val="0"/>
      <w:marRight w:val="0"/>
      <w:marTop w:val="0"/>
      <w:marBottom w:val="0"/>
      <w:divBdr>
        <w:top w:val="none" w:sz="0" w:space="0" w:color="auto"/>
        <w:left w:val="none" w:sz="0" w:space="0" w:color="auto"/>
        <w:bottom w:val="none" w:sz="0" w:space="0" w:color="auto"/>
        <w:right w:val="none" w:sz="0" w:space="0" w:color="auto"/>
      </w:divBdr>
      <w:divsChild>
        <w:div w:id="495339422">
          <w:marLeft w:val="0"/>
          <w:marRight w:val="0"/>
          <w:marTop w:val="0"/>
          <w:marBottom w:val="0"/>
          <w:divBdr>
            <w:top w:val="none" w:sz="0" w:space="0" w:color="auto"/>
            <w:left w:val="none" w:sz="0" w:space="0" w:color="auto"/>
            <w:bottom w:val="none" w:sz="0" w:space="0" w:color="auto"/>
            <w:right w:val="none" w:sz="0" w:space="0" w:color="auto"/>
          </w:divBdr>
        </w:div>
        <w:div w:id="572816881">
          <w:marLeft w:val="0"/>
          <w:marRight w:val="0"/>
          <w:marTop w:val="0"/>
          <w:marBottom w:val="0"/>
          <w:divBdr>
            <w:top w:val="none" w:sz="0" w:space="0" w:color="auto"/>
            <w:left w:val="none" w:sz="0" w:space="0" w:color="auto"/>
            <w:bottom w:val="none" w:sz="0" w:space="0" w:color="auto"/>
            <w:right w:val="none" w:sz="0" w:space="0" w:color="auto"/>
          </w:divBdr>
        </w:div>
        <w:div w:id="1148202890">
          <w:marLeft w:val="0"/>
          <w:marRight w:val="0"/>
          <w:marTop w:val="0"/>
          <w:marBottom w:val="0"/>
          <w:divBdr>
            <w:top w:val="none" w:sz="0" w:space="0" w:color="auto"/>
            <w:left w:val="none" w:sz="0" w:space="0" w:color="auto"/>
            <w:bottom w:val="none" w:sz="0" w:space="0" w:color="auto"/>
            <w:right w:val="none" w:sz="0" w:space="0" w:color="auto"/>
          </w:divBdr>
        </w:div>
        <w:div w:id="1701860919">
          <w:marLeft w:val="0"/>
          <w:marRight w:val="0"/>
          <w:marTop w:val="0"/>
          <w:marBottom w:val="0"/>
          <w:divBdr>
            <w:top w:val="none" w:sz="0" w:space="0" w:color="auto"/>
            <w:left w:val="none" w:sz="0" w:space="0" w:color="auto"/>
            <w:bottom w:val="none" w:sz="0" w:space="0" w:color="auto"/>
            <w:right w:val="none" w:sz="0" w:space="0" w:color="auto"/>
          </w:divBdr>
        </w:div>
        <w:div w:id="649672278">
          <w:marLeft w:val="0"/>
          <w:marRight w:val="0"/>
          <w:marTop w:val="0"/>
          <w:marBottom w:val="0"/>
          <w:divBdr>
            <w:top w:val="none" w:sz="0" w:space="0" w:color="auto"/>
            <w:left w:val="none" w:sz="0" w:space="0" w:color="auto"/>
            <w:bottom w:val="none" w:sz="0" w:space="0" w:color="auto"/>
            <w:right w:val="none" w:sz="0" w:space="0" w:color="auto"/>
          </w:divBdr>
        </w:div>
        <w:div w:id="321086369">
          <w:marLeft w:val="0"/>
          <w:marRight w:val="0"/>
          <w:marTop w:val="0"/>
          <w:marBottom w:val="0"/>
          <w:divBdr>
            <w:top w:val="none" w:sz="0" w:space="0" w:color="auto"/>
            <w:left w:val="none" w:sz="0" w:space="0" w:color="auto"/>
            <w:bottom w:val="none" w:sz="0" w:space="0" w:color="auto"/>
            <w:right w:val="none" w:sz="0" w:space="0" w:color="auto"/>
          </w:divBdr>
        </w:div>
        <w:div w:id="785076446">
          <w:marLeft w:val="0"/>
          <w:marRight w:val="0"/>
          <w:marTop w:val="0"/>
          <w:marBottom w:val="0"/>
          <w:divBdr>
            <w:top w:val="none" w:sz="0" w:space="0" w:color="auto"/>
            <w:left w:val="none" w:sz="0" w:space="0" w:color="auto"/>
            <w:bottom w:val="none" w:sz="0" w:space="0" w:color="auto"/>
            <w:right w:val="none" w:sz="0" w:space="0" w:color="auto"/>
          </w:divBdr>
        </w:div>
      </w:divsChild>
    </w:div>
    <w:div w:id="2037652231">
      <w:bodyDiv w:val="1"/>
      <w:marLeft w:val="0"/>
      <w:marRight w:val="0"/>
      <w:marTop w:val="0"/>
      <w:marBottom w:val="0"/>
      <w:divBdr>
        <w:top w:val="none" w:sz="0" w:space="0" w:color="auto"/>
        <w:left w:val="none" w:sz="0" w:space="0" w:color="auto"/>
        <w:bottom w:val="none" w:sz="0" w:space="0" w:color="auto"/>
        <w:right w:val="none" w:sz="0" w:space="0" w:color="auto"/>
      </w:divBdr>
    </w:div>
    <w:div w:id="20377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31C98-66D6-4612-8AFB-73E83595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2289</Words>
  <Characters>13534</Characters>
  <Application>Microsoft Office Word</Application>
  <DocSecurity>0</DocSecurity>
  <Lines>466</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Antunes</dc:creator>
  <cp:lastModifiedBy>Rui Antunes</cp:lastModifiedBy>
  <cp:revision>19</cp:revision>
  <cp:lastPrinted>2016-05-31T14:04:00Z</cp:lastPrinted>
  <dcterms:created xsi:type="dcterms:W3CDTF">2015-11-30T11:13:00Z</dcterms:created>
  <dcterms:modified xsi:type="dcterms:W3CDTF">2019-04-18T10:31:00Z</dcterms:modified>
</cp:coreProperties>
</file>